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1FA6B" w14:textId="43E5128C" w:rsidR="00905CCF" w:rsidRDefault="00C4730A" w:rsidP="00F738E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3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Використання запитань інтегрованого змісту як </w:t>
      </w:r>
      <w:bookmarkStart w:id="0" w:name="_Hlk85486521"/>
      <w:r w:rsidRPr="00C473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умова формування світоглядних орієнтацій учнів на </w:t>
      </w:r>
      <w:proofErr w:type="spellStart"/>
      <w:r w:rsidRPr="00C4730A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уроках</w:t>
      </w:r>
      <w:proofErr w:type="spellEnd"/>
      <w:r w:rsidRPr="00C473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географії та економіки</w:t>
      </w:r>
      <w:bookmarkEnd w:id="0"/>
    </w:p>
    <w:p w14:paraId="4DA1E89B" w14:textId="68D72F9E" w:rsidR="000A0025" w:rsidRDefault="000A0025" w:rsidP="000A0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оловним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завданням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підготовка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сучасного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необхідних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компетентностей, а одним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1374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Pr="003A13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A1374">
        <w:rPr>
          <w:rFonts w:ascii="Times New Roman" w:eastAsia="Times New Roman" w:hAnsi="Times New Roman" w:cs="Times New Roman"/>
          <w:color w:val="000000"/>
          <w:sz w:val="28"/>
          <w:szCs w:val="28"/>
        </w:rPr>
        <w:t>інтеграція</w:t>
      </w:r>
      <w:proofErr w:type="spellEnd"/>
      <w:r w:rsidRPr="003A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1374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3A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1374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Інтеграція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вирішити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суперечності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протиріччя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безмежністю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обмеженими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>людськими</w:t>
      </w:r>
      <w:proofErr w:type="spellEnd"/>
      <w:r w:rsidRPr="000A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ресурсами.</w:t>
      </w:r>
    </w:p>
    <w:p w14:paraId="0BD7BB8A" w14:textId="77777777" w:rsidR="0036177A" w:rsidRDefault="0036177A" w:rsidP="003617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Основною новацією Нової української школи є структурування змісту на засадах інтегрованого підходу.</w:t>
      </w:r>
    </w:p>
    <w:p w14:paraId="5FA2D26B" w14:textId="6BCA9D93" w:rsidR="000E27AF" w:rsidRPr="008E25EF" w:rsidRDefault="000E27AF" w:rsidP="000A0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25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Інтегр</w:t>
      </w:r>
      <w:r w:rsidR="00E942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ованим є такий підхід в освіті,</w:t>
      </w:r>
      <w:r w:rsidRPr="008E25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 веде до інтеграції змісту освіти, тобто доцільного об’єднання його елементів у цілісність. Результатом інтегр</w:t>
      </w:r>
      <w:r w:rsidR="00E942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ованого</w:t>
      </w:r>
      <w:r w:rsidRPr="008E25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підходу можуть бути цілісність знань різних рівнів – цілісність знань про дійсність; про природу; з тієї чи іншої освітньої галузі; предмета, курсу, розділу, теми. Інтегр</w:t>
      </w:r>
      <w:r w:rsidR="00E942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ований</w:t>
      </w:r>
      <w:r w:rsidRPr="008E25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підхід реалізується під час вивчення інтегрованих курсів чи окремих предметів з освітньої галузі, коли цілісність знань формується завдяки інтеграції їх на основі спільних для всіх предметів понять, застосуванню методів і форм навчання, контролю і корекції навчальних досягнень учнів, що спрямовують навчальний процес</w:t>
      </w:r>
      <w:r w:rsidR="00E1347B" w:rsidRPr="008E25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об’єднання знань</w:t>
      </w:r>
      <w:r w:rsidR="006841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841ED" w:rsidRPr="002B175E">
        <w:rPr>
          <w:rFonts w:ascii="Times New Roman" w:hAnsi="Times New Roman"/>
          <w:sz w:val="28"/>
          <w:szCs w:val="28"/>
          <w:lang w:val="uk-UA"/>
        </w:rPr>
        <w:t>[</w:t>
      </w:r>
      <w:r w:rsidR="006841ED">
        <w:rPr>
          <w:rFonts w:ascii="Times New Roman" w:hAnsi="Times New Roman"/>
          <w:sz w:val="28"/>
          <w:szCs w:val="28"/>
          <w:lang w:val="uk-UA"/>
        </w:rPr>
        <w:t>4</w:t>
      </w:r>
      <w:r w:rsidR="006841ED" w:rsidRPr="002B175E">
        <w:rPr>
          <w:rFonts w:ascii="Times New Roman" w:hAnsi="Times New Roman"/>
          <w:sz w:val="28"/>
          <w:szCs w:val="28"/>
          <w:lang w:val="uk-UA"/>
        </w:rPr>
        <w:t>]</w:t>
      </w:r>
      <w:r w:rsidR="006841ED">
        <w:rPr>
          <w:rFonts w:ascii="Times New Roman" w:hAnsi="Times New Roman"/>
          <w:sz w:val="28"/>
          <w:szCs w:val="28"/>
          <w:lang w:val="uk-UA"/>
        </w:rPr>
        <w:t>.</w:t>
      </w:r>
    </w:p>
    <w:p w14:paraId="56967D33" w14:textId="749ED326" w:rsidR="003872D0" w:rsidRDefault="000A0025" w:rsidP="000A00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0025">
        <w:rPr>
          <w:rFonts w:ascii="Times New Roman" w:hAnsi="Times New Roman" w:cs="Times New Roman"/>
          <w:sz w:val="28"/>
          <w:szCs w:val="28"/>
          <w:lang w:val="uk-UA"/>
        </w:rPr>
        <w:t>нтегр</w:t>
      </w:r>
      <w:r w:rsidR="003A1374">
        <w:rPr>
          <w:rFonts w:ascii="Times New Roman" w:hAnsi="Times New Roman" w:cs="Times New Roman"/>
          <w:sz w:val="28"/>
          <w:szCs w:val="28"/>
          <w:lang w:val="uk-UA"/>
        </w:rPr>
        <w:t>ований</w:t>
      </w:r>
      <w:r w:rsidRPr="000A0025">
        <w:rPr>
          <w:rFonts w:ascii="Times New Roman" w:hAnsi="Times New Roman" w:cs="Times New Roman"/>
          <w:sz w:val="28"/>
          <w:szCs w:val="28"/>
          <w:lang w:val="uk-UA"/>
        </w:rPr>
        <w:t xml:space="preserve"> підхід до організації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A0025">
        <w:rPr>
          <w:rFonts w:ascii="Times New Roman" w:hAnsi="Times New Roman" w:cs="Times New Roman"/>
          <w:sz w:val="28"/>
          <w:szCs w:val="28"/>
          <w:lang w:val="uk-UA"/>
        </w:rPr>
        <w:t xml:space="preserve"> баз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A0025">
        <w:rPr>
          <w:rFonts w:ascii="Times New Roman" w:hAnsi="Times New Roman" w:cs="Times New Roman"/>
          <w:sz w:val="28"/>
          <w:szCs w:val="28"/>
          <w:lang w:val="uk-UA"/>
        </w:rPr>
        <w:t xml:space="preserve"> для формування цілісного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7AF">
        <w:rPr>
          <w:rFonts w:ascii="Times New Roman" w:hAnsi="Times New Roman" w:cs="Times New Roman"/>
          <w:sz w:val="28"/>
          <w:szCs w:val="28"/>
          <w:lang w:val="uk-UA"/>
        </w:rPr>
        <w:t>сприйняття навколишнього світу</w:t>
      </w:r>
      <w:r w:rsidR="00EC1412">
        <w:rPr>
          <w:rFonts w:ascii="Times New Roman" w:hAnsi="Times New Roman" w:cs="Times New Roman"/>
          <w:sz w:val="28"/>
          <w:szCs w:val="28"/>
          <w:lang w:val="uk-UA"/>
        </w:rPr>
        <w:t>, умовою світоглядних орі</w:t>
      </w:r>
      <w:r w:rsidR="00480AA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C1412">
        <w:rPr>
          <w:rFonts w:ascii="Times New Roman" w:hAnsi="Times New Roman" w:cs="Times New Roman"/>
          <w:sz w:val="28"/>
          <w:szCs w:val="28"/>
          <w:lang w:val="uk-UA"/>
        </w:rPr>
        <w:t xml:space="preserve">нтацій учнів на </w:t>
      </w:r>
      <w:proofErr w:type="spellStart"/>
      <w:r w:rsidR="00EC1412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EC1412">
        <w:rPr>
          <w:rFonts w:ascii="Times New Roman" w:hAnsi="Times New Roman" w:cs="Times New Roman"/>
          <w:sz w:val="28"/>
          <w:szCs w:val="28"/>
          <w:lang w:val="uk-UA"/>
        </w:rPr>
        <w:t xml:space="preserve"> географії та економіки.</w:t>
      </w:r>
    </w:p>
    <w:p w14:paraId="0C291A7C" w14:textId="6467DA96" w:rsidR="004377FB" w:rsidRPr="002B175E" w:rsidRDefault="00C4730A" w:rsidP="002B175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30A">
        <w:rPr>
          <w:rFonts w:ascii="Times New Roman" w:hAnsi="Times New Roman" w:cs="Times New Roman"/>
          <w:sz w:val="28"/>
          <w:szCs w:val="28"/>
          <w:lang w:val="uk-UA"/>
        </w:rPr>
        <w:t>Шкільна географічна освіта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не тільки джерелом нових відомостей про Землю, а й основою для формування світогляду, виховання дбайливих господарів</w:t>
      </w:r>
      <w:r w:rsidR="0043631D">
        <w:rPr>
          <w:rFonts w:ascii="Times New Roman" w:hAnsi="Times New Roman" w:cs="Times New Roman"/>
          <w:sz w:val="28"/>
          <w:szCs w:val="28"/>
          <w:lang w:val="uk-UA"/>
        </w:rPr>
        <w:t xml:space="preserve">, любові до рідного краю, набуття </w:t>
      </w:r>
      <w:r w:rsidR="00480AA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3631D">
        <w:rPr>
          <w:rFonts w:ascii="Times New Roman" w:hAnsi="Times New Roman" w:cs="Times New Roman"/>
          <w:sz w:val="28"/>
          <w:szCs w:val="28"/>
          <w:lang w:val="uk-UA"/>
        </w:rPr>
        <w:t>мінь і навичок адаптації до навколишнього середовища, адекватної поведінки в ньому</w:t>
      </w:r>
      <w:r w:rsidR="002B175E" w:rsidRPr="002B175E">
        <w:rPr>
          <w:rFonts w:ascii="Times New Roman" w:hAnsi="Times New Roman" w:cs="Times New Roman"/>
          <w:sz w:val="28"/>
          <w:szCs w:val="28"/>
          <w:lang w:val="uk-UA"/>
        </w:rPr>
        <w:t xml:space="preserve"> [1].</w:t>
      </w:r>
    </w:p>
    <w:p w14:paraId="3B5084DB" w14:textId="71200125" w:rsidR="00D062F8" w:rsidRDefault="00D062F8" w:rsidP="003A1374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62F8">
        <w:rPr>
          <w:rFonts w:ascii="Times New Roman" w:hAnsi="Times New Roman" w:cs="Times New Roman"/>
          <w:sz w:val="28"/>
          <w:szCs w:val="28"/>
          <w:lang w:val="uk-UA"/>
        </w:rPr>
        <w:t>У новому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Державному стандарті базової середньої освіти України </w:t>
      </w:r>
      <w:proofErr w:type="spellStart"/>
      <w:r w:rsidR="003A1374">
        <w:rPr>
          <w:rFonts w:ascii="Times New Roman" w:hAnsi="Times New Roman"/>
          <w:sz w:val="28"/>
          <w:szCs w:val="28"/>
          <w:lang w:val="uk-UA"/>
        </w:rPr>
        <w:t>к</w:t>
      </w:r>
      <w:r w:rsidRPr="00D062F8">
        <w:rPr>
          <w:rFonts w:ascii="Times New Roman" w:hAnsi="Times New Roman"/>
          <w:sz w:val="28"/>
          <w:szCs w:val="28"/>
          <w:lang w:val="uk-UA"/>
        </w:rPr>
        <w:t>омпетентн</w:t>
      </w:r>
      <w:r w:rsidR="008F2D3E">
        <w:rPr>
          <w:rFonts w:ascii="Times New Roman" w:hAnsi="Times New Roman"/>
          <w:sz w:val="28"/>
          <w:szCs w:val="28"/>
          <w:lang w:val="uk-UA"/>
        </w:rPr>
        <w:t>і</w:t>
      </w:r>
      <w:r w:rsidRPr="00D062F8">
        <w:rPr>
          <w:rFonts w:ascii="Times New Roman" w:hAnsi="Times New Roman"/>
          <w:sz w:val="28"/>
          <w:szCs w:val="28"/>
          <w:lang w:val="uk-UA"/>
        </w:rPr>
        <w:t>ст</w:t>
      </w:r>
      <w:r w:rsidR="00A828FB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D062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5598">
        <w:rPr>
          <w:rFonts w:ascii="Times New Roman" w:hAnsi="Times New Roman"/>
          <w:sz w:val="28"/>
          <w:szCs w:val="28"/>
          <w:lang w:val="uk-UA"/>
        </w:rPr>
        <w:t>в</w:t>
      </w:r>
      <w:r w:rsidRPr="00D062F8">
        <w:rPr>
          <w:rFonts w:ascii="Times New Roman" w:hAnsi="Times New Roman"/>
          <w:sz w:val="28"/>
          <w:szCs w:val="28"/>
          <w:lang w:val="uk-UA"/>
        </w:rPr>
        <w:t xml:space="preserve"> галузі природничих наук, техніки і технологій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62F8">
        <w:rPr>
          <w:rFonts w:ascii="Times New Roman" w:hAnsi="Times New Roman"/>
          <w:sz w:val="28"/>
          <w:szCs w:val="28"/>
          <w:lang w:val="uk-UA"/>
        </w:rPr>
        <w:t>передбача</w:t>
      </w:r>
      <w:r w:rsidR="00A828FB">
        <w:rPr>
          <w:rFonts w:ascii="Times New Roman" w:hAnsi="Times New Roman"/>
          <w:sz w:val="28"/>
          <w:szCs w:val="28"/>
          <w:lang w:val="uk-UA"/>
        </w:rPr>
        <w:t>ють</w:t>
      </w:r>
      <w:r w:rsidRPr="00D062F8">
        <w:rPr>
          <w:rFonts w:ascii="Times New Roman" w:hAnsi="Times New Roman"/>
          <w:sz w:val="28"/>
          <w:szCs w:val="28"/>
          <w:lang w:val="uk-UA"/>
        </w:rPr>
        <w:t xml:space="preserve"> формування наукового світогляду; здатність і готовність застосовувати відповідний комплекс наукових знань і </w:t>
      </w:r>
      <w:proofErr w:type="spellStart"/>
      <w:r w:rsidRPr="00D062F8">
        <w:rPr>
          <w:rFonts w:ascii="Times New Roman" w:hAnsi="Times New Roman"/>
          <w:sz w:val="28"/>
          <w:szCs w:val="28"/>
          <w:lang w:val="uk-UA"/>
        </w:rPr>
        <w:t>методологій</w:t>
      </w:r>
      <w:proofErr w:type="spellEnd"/>
      <w:r w:rsidRPr="00D062F8">
        <w:rPr>
          <w:rFonts w:ascii="Times New Roman" w:hAnsi="Times New Roman"/>
          <w:sz w:val="28"/>
          <w:szCs w:val="28"/>
          <w:lang w:val="uk-UA"/>
        </w:rPr>
        <w:t xml:space="preserve"> для пояснення світу природи; набуття досвіду дослідження природи та формулювання доказових висновків на основі отриманої інформації; розуміння змін, зумовлених людською діяльністю; відповідальність за наслідки такої діяльності</w:t>
      </w:r>
      <w:r w:rsidR="002B175E" w:rsidRPr="002B175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Hlk86071858"/>
      <w:r w:rsidR="002B175E" w:rsidRPr="002B175E">
        <w:rPr>
          <w:rFonts w:ascii="Times New Roman" w:hAnsi="Times New Roman"/>
          <w:sz w:val="28"/>
          <w:szCs w:val="28"/>
          <w:lang w:val="uk-UA"/>
        </w:rPr>
        <w:t>[</w:t>
      </w:r>
      <w:r w:rsidR="009610B5">
        <w:rPr>
          <w:rFonts w:ascii="Times New Roman" w:hAnsi="Times New Roman"/>
          <w:sz w:val="28"/>
          <w:szCs w:val="28"/>
          <w:lang w:val="uk-UA"/>
        </w:rPr>
        <w:t>2</w:t>
      </w:r>
      <w:r w:rsidR="002B175E" w:rsidRPr="002B175E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</w:t>
      </w:r>
      <w:bookmarkEnd w:id="1"/>
    </w:p>
    <w:p w14:paraId="466418A4" w14:textId="0C897964" w:rsidR="004377FB" w:rsidRDefault="006B6DAA" w:rsidP="00537BD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того, щ</w:t>
      </w:r>
      <w:r w:rsidR="004377FB" w:rsidRPr="000A0025">
        <w:rPr>
          <w:rFonts w:ascii="Times New Roman" w:hAnsi="Times New Roman" w:cs="Times New Roman"/>
          <w:sz w:val="28"/>
          <w:szCs w:val="28"/>
          <w:lang w:val="uk-UA"/>
        </w:rPr>
        <w:t xml:space="preserve">об успішно виконати завдання, окреслені </w:t>
      </w:r>
      <w:r w:rsidR="000A0025">
        <w:rPr>
          <w:rFonts w:ascii="Times New Roman" w:hAnsi="Times New Roman" w:cs="Times New Roman"/>
          <w:sz w:val="28"/>
          <w:szCs w:val="28"/>
          <w:lang w:val="uk-UA"/>
        </w:rPr>
        <w:t xml:space="preserve">в Концепції </w:t>
      </w:r>
      <w:r w:rsidR="009E5C1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A0025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89559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0A0025">
        <w:rPr>
          <w:rFonts w:ascii="Times New Roman" w:hAnsi="Times New Roman" w:cs="Times New Roman"/>
          <w:sz w:val="28"/>
          <w:szCs w:val="28"/>
          <w:lang w:val="uk-UA"/>
        </w:rPr>
        <w:t>українськ</w:t>
      </w:r>
      <w:r w:rsidR="008955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A002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8955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E5C1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A00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77FB" w:rsidRPr="000A0025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6F6F8A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0A0025">
        <w:rPr>
          <w:rFonts w:ascii="Times New Roman" w:hAnsi="Times New Roman" w:cs="Times New Roman"/>
          <w:sz w:val="28"/>
          <w:szCs w:val="28"/>
          <w:lang w:val="uk-UA"/>
        </w:rPr>
        <w:t xml:space="preserve"> стандарт</w:t>
      </w:r>
      <w:r w:rsidR="006F6F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377FB" w:rsidRPr="000A0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F8A">
        <w:rPr>
          <w:rFonts w:ascii="Times New Roman" w:hAnsi="Times New Roman" w:cs="Times New Roman"/>
          <w:sz w:val="28"/>
          <w:szCs w:val="28"/>
          <w:lang w:val="uk-UA"/>
        </w:rPr>
        <w:t>базової середньої освіти</w:t>
      </w:r>
      <w:r w:rsidR="004377FB" w:rsidRPr="000A0025">
        <w:rPr>
          <w:rFonts w:ascii="Times New Roman" w:hAnsi="Times New Roman" w:cs="Times New Roman"/>
          <w:sz w:val="28"/>
          <w:szCs w:val="28"/>
          <w:lang w:val="uk-UA"/>
        </w:rPr>
        <w:t>, учитель має усвідомити філософію, теорію та базові аспекти методики інтегрування навчального матеріалу конкретних освітніх галузей, оволодіти</w:t>
      </w:r>
      <w:r w:rsidR="000A0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7FB" w:rsidRPr="000A0025">
        <w:rPr>
          <w:rFonts w:ascii="Times New Roman" w:hAnsi="Times New Roman" w:cs="Times New Roman"/>
          <w:sz w:val="28"/>
          <w:szCs w:val="28"/>
          <w:lang w:val="uk-UA"/>
        </w:rPr>
        <w:t xml:space="preserve">методикою інтегрованого уроку,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377FB" w:rsidRPr="000A0025">
        <w:rPr>
          <w:rFonts w:ascii="Times New Roman" w:hAnsi="Times New Roman" w:cs="Times New Roman"/>
          <w:sz w:val="28"/>
          <w:szCs w:val="28"/>
          <w:lang w:val="uk-UA"/>
        </w:rPr>
        <w:t>раховувати індивідуальні особливості здобувачів освіти.</w:t>
      </w:r>
    </w:p>
    <w:p w14:paraId="279000BE" w14:textId="50CBD29F" w:rsidR="00382A58" w:rsidRPr="00382A58" w:rsidRDefault="00382A58" w:rsidP="00382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Використання запитань інтегрованого змісту на </w:t>
      </w:r>
      <w:proofErr w:type="spellStart"/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уроках</w:t>
      </w:r>
      <w:proofErr w:type="spellEnd"/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географії допомагає вчителеві реалізувати мету, створює творчу атмосферу. Постановка вчителем запитань інтегрованого змісту, пошук відповіді на які неможливий без використання знань інших природничих наук та загально-природничих </w:t>
      </w:r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понять, є важливою мотивацією пізнавальної діяльності учнів, підвищення їх інтересу до вивчення предмет</w:t>
      </w:r>
      <w:r w:rsidR="008955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A794F0A" w14:textId="041E894D" w:rsidR="00382A58" w:rsidRPr="00382A58" w:rsidRDefault="000C2F47" w:rsidP="00382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C2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метою </w:t>
      </w:r>
      <w:r w:rsidRPr="000C2F47">
        <w:rPr>
          <w:rFonts w:ascii="Times New Roman" w:hAnsi="Times New Roman" w:cs="Times New Roman"/>
          <w:sz w:val="28"/>
          <w:szCs w:val="28"/>
          <w:lang w:val="uk-UA"/>
        </w:rPr>
        <w:t>формування світоглядних орієнтацій</w:t>
      </w:r>
      <w:r w:rsidRPr="00C473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955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382A58"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ель</w:t>
      </w:r>
      <w:r w:rsidR="00382A58"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ропонує</w:t>
      </w:r>
      <w:r w:rsidR="00382A58"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учням для вирішення завдання різних типів, виконання яких сприяє реалізації в освітньому процесі чотирьох елементів змісту освіти – формуванню </w:t>
      </w:r>
      <w:r w:rsidR="008955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382A58"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школярів знань про світ; досвіду здійснення способів діяльності (уміння й навички); досвіду творчої діяльності; </w:t>
      </w:r>
      <w:proofErr w:type="spellStart"/>
      <w:r w:rsidR="00382A58"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емоційно</w:t>
      </w:r>
      <w:proofErr w:type="spellEnd"/>
      <w:r w:rsidR="00382A58"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-ціннісного ставлення до світу.</w:t>
      </w:r>
    </w:p>
    <w:p w14:paraId="3F47086E" w14:textId="03C0A940" w:rsidR="00382A58" w:rsidRPr="00382A58" w:rsidRDefault="00382A58" w:rsidP="00382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Найбільш продуктивн</w:t>
      </w:r>
      <w:r w:rsid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ими </w:t>
      </w:r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запитання інтегрованого </w:t>
      </w:r>
      <w:r w:rsid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змісту</w:t>
      </w:r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мож</w:t>
      </w:r>
      <w:r w:rsid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уть</w:t>
      </w:r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бути</w:t>
      </w:r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proofErr w:type="spellStart"/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уроках</w:t>
      </w:r>
      <w:proofErr w:type="spellEnd"/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формування практичних умінь і навичок, на яких головну увагу приділяють виконанню вправ під час вивчення нового матеріалу (вступн</w:t>
      </w:r>
      <w:r w:rsidR="008955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мотиваційн</w:t>
      </w:r>
      <w:r w:rsidR="008955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пізнавальн</w:t>
      </w:r>
      <w:r w:rsidR="008955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вправ), первинне застосування нових знань (пробні вправи, самостійне застосування учнями знань у стандартних ситуаціях, творче перенесення знань і навичок у нові ситуації (творчі вправи). Також інте</w:t>
      </w:r>
      <w:r w:rsidR="00E942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гровані</w:t>
      </w:r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завдання доцільно застосовувати при проведенні уроків формування понять, що передбачають вивчення нового матеріалу, виведення законів і правил, тобто осмислення всього вивченого на основі формування понять.</w:t>
      </w:r>
    </w:p>
    <w:p w14:paraId="231B4811" w14:textId="378D1C1D" w:rsidR="00382A58" w:rsidRPr="00382A58" w:rsidRDefault="00972B41" w:rsidP="00382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382A58"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апитання інтегрованого змісту можуть широко використовуватися на творчому рівні з метою свідомого, ґрунтовного засвоєння учнями знань з предмет</w:t>
      </w:r>
      <w:r w:rsidR="008955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382A58"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успішного розв’язання ними комплексних творчих, дослідницьких завдань.</w:t>
      </w:r>
    </w:p>
    <w:p w14:paraId="68A8816D" w14:textId="07AB9D2D" w:rsidR="00382A58" w:rsidRPr="00382A58" w:rsidRDefault="00382A58" w:rsidP="00382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Надзвичайно важливо, щоб під час підготовки відповіді на запитання інтегрованого змісту учні осмислювали такі актуальні філософські категорії, як «причина – наслідок», «загальне – одиничне», «зміни в просторі і часі». Оперування такими категоріями сприяє формуванню інтелектуальних умінь учнів (аналізу, синтезу, зіставл</w:t>
      </w:r>
      <w:r w:rsidR="008955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ння, порівняння, узагальнення тощо) </w:t>
      </w:r>
      <w:r w:rsidR="008955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спонукає школярів до самостійного пізнання процесів і явищ, що відбуваються в довкіллі, економіці й суспільстві [</w:t>
      </w:r>
      <w:r w:rsidR="009610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].</w:t>
      </w:r>
    </w:p>
    <w:p w14:paraId="733025EE" w14:textId="77777777" w:rsidR="00972B41" w:rsidRPr="00972B41" w:rsidRDefault="00972B41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Використання запитань інтегрованого змісту дає змогу:</w:t>
      </w:r>
    </w:p>
    <w:p w14:paraId="192C0F61" w14:textId="77777777" w:rsidR="00972B41" w:rsidRPr="00972B41" w:rsidRDefault="00972B41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залучати учнів до процесу здобуття знань;</w:t>
      </w:r>
    </w:p>
    <w:p w14:paraId="4A56AFB7" w14:textId="77777777" w:rsidR="00972B41" w:rsidRPr="00972B41" w:rsidRDefault="00972B41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активізувати пізнавальну діяльність учнів на </w:t>
      </w:r>
      <w:proofErr w:type="spellStart"/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уроках</w:t>
      </w:r>
      <w:proofErr w:type="spellEnd"/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використовуючи проблемні запитання;</w:t>
      </w:r>
    </w:p>
    <w:p w14:paraId="7A9FD126" w14:textId="77777777" w:rsidR="00972B41" w:rsidRPr="00972B41" w:rsidRDefault="00972B41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ефективно реалізовувати </w:t>
      </w:r>
      <w:proofErr w:type="spellStart"/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розвивально</w:t>
      </w:r>
      <w:proofErr w:type="spellEnd"/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-виховні функції навчання;</w:t>
      </w:r>
    </w:p>
    <w:p w14:paraId="60279E8E" w14:textId="2E1D142C" w:rsidR="00972B41" w:rsidRPr="00972B41" w:rsidRDefault="00972B41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формувати в учнів цілісне уявлення про навколишній світ</w:t>
      </w:r>
      <w:r w:rsidR="008955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завдяки спроможності розуміти сутності явищ природного та соціального походження;</w:t>
      </w:r>
    </w:p>
    <w:p w14:paraId="6AFAA23F" w14:textId="77777777" w:rsidR="00972B41" w:rsidRPr="00972B41" w:rsidRDefault="00972B41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розвивати пізнавальний інтерес в галузі інтегрованих дисциплін;</w:t>
      </w:r>
    </w:p>
    <w:p w14:paraId="2C2F43F9" w14:textId="77777777" w:rsidR="00972B41" w:rsidRPr="00972B41" w:rsidRDefault="00972B41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формувати творчу особистість учня.</w:t>
      </w:r>
    </w:p>
    <w:p w14:paraId="2C4F6F51" w14:textId="2DDE3049" w:rsidR="00972B41" w:rsidRPr="00972B41" w:rsidRDefault="00895598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Пропонуємо п</w:t>
      </w:r>
      <w:r w:rsidR="00972B41"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972B41"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інтегрованих завдань (запитань), у процесі виконання яких поєднуються знання з інших навчальних предметів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скажімо</w:t>
      </w:r>
      <w:r w:rsidR="00873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972B41"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історії, </w:t>
      </w:r>
      <w:r w:rsidR="00972B41"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фізик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</w:p>
    <w:p w14:paraId="0BB4E4F1" w14:textId="0DFD11EA" w:rsidR="00972B41" w:rsidRPr="00972B41" w:rsidRDefault="00972B41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 у Першій, так і у Другій світових війнах Гібралтар був англійською військовою базою. Здавалось, що навіть чайка не пролетить непоміченою (ширина протоки – 14 км.). І все-таки гітлерівські підводні човни господарювали по обидва боки Геркулесових стовпів. </w:t>
      </w:r>
    </w:p>
    <w:p w14:paraId="35BFAE52" w14:textId="016ED3CA" w:rsidR="00972B41" w:rsidRPr="00972B41" w:rsidRDefault="00972B41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Увага, запитання. Як </w:t>
      </w:r>
      <w:r w:rsidR="008955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підводні човни могли</w:t>
      </w:r>
      <w:r w:rsidR="000D43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8955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непомічен</w:t>
      </w:r>
      <w:r w:rsidR="000D43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8955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радарами</w:t>
      </w:r>
      <w:r w:rsidR="000D43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8955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пропливати Гібралтарською протокою</w:t>
      </w: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 </w:t>
      </w:r>
    </w:p>
    <w:p w14:paraId="158F3F2E" w14:textId="77777777" w:rsidR="00972B41" w:rsidRPr="00972B41" w:rsidRDefault="00972B41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Відповідь. Ще в XIX столітті російський адмірал і вчений Степан Осипович Макаров виявив, що через спекотний клімат з поверхні Середземного моря випаровується дуже багато води. А річок у море впадає мало. Із цієї причини рівень Середземного моря весь час був нижчим за рівень Атлантичного океану. Природно, що води з Атлантики безперервним потоком рухаються через Гібралтарську протоку, створюючи досить сильну течію.</w:t>
      </w:r>
    </w:p>
    <w:p w14:paraId="337794D0" w14:textId="40E4C959" w:rsidR="00972B41" w:rsidRPr="00972B41" w:rsidRDefault="00972B41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Проте дивовижним є те, що на глибині, під цією течією, знаходиться протитечія, що має напрям із моря в океан. </w:t>
      </w:r>
    </w:p>
    <w:p w14:paraId="0D94C5E2" w14:textId="77777777" w:rsidR="00972B41" w:rsidRPr="00972B41" w:rsidRDefault="00972B41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 час Другої світової війни цими обома течіями досить вправно користувалися гітлерівські підводні човни. В Атлантичному океані, біля входу в протоку, уночі вони занурювалися на малу глибину й вимикали двигуни. Течією їх безшумно </w:t>
      </w:r>
      <w:proofErr w:type="spellStart"/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переносило</w:t>
      </w:r>
      <w:proofErr w:type="spellEnd"/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море повз акустиків, які нічого не могли запідозрити.</w:t>
      </w:r>
    </w:p>
    <w:p w14:paraId="1F782C2C" w14:textId="77777777" w:rsidR="00972B41" w:rsidRPr="00972B41" w:rsidRDefault="00972B41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такий самий спосіб діяли підводні рейдери при виході з моря в океан. Тільки занурювались вони глибше й використовували протитечію.</w:t>
      </w:r>
    </w:p>
    <w:p w14:paraId="6916465E" w14:textId="00FFDF24" w:rsidR="0063052C" w:rsidRDefault="00972B41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Завдання інтегрованого змісту доцільно використовувати під час вивчення економічних дисциплін</w:t>
      </w:r>
      <w:r w:rsidR="007036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</w:t>
      </w:r>
      <w:r w:rsidR="006305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найбільше інтегруються з географією, математикою, історією.</w:t>
      </w:r>
    </w:p>
    <w:p w14:paraId="37D28A33" w14:textId="16967AC3" w:rsidR="00972B41" w:rsidRPr="00972B41" w:rsidRDefault="00972B41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закладах загальної середньої освіти предмет «Економіка» вивчається на профільному рівні в старших класах. Курси за вибором «Фінансова грамотність» за бажанням учнів та їх батьків можуть обиратися для вивчення у 2-10 класах.</w:t>
      </w:r>
    </w:p>
    <w:p w14:paraId="230C9B93" w14:textId="2DE0BFDA" w:rsidR="00972B41" w:rsidRPr="00972B41" w:rsidRDefault="000D4340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 час</w:t>
      </w:r>
      <w:r w:rsidR="00972B41"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опанування змісту шкільної дисципліни «Економіка» при вивченні теми «Економічні знання для правильних рішень людини у споживанні, у виборі сфери діяльності, у підприємництві» учитель може запропонувати учням для розв’язання так</w:t>
      </w:r>
      <w:r w:rsidR="00873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 </w:t>
      </w:r>
      <w:r w:rsidR="00972B41"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завдання</w:t>
      </w:r>
      <w:r w:rsidR="009E5C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5B91019" w14:textId="557D4F24" w:rsidR="00972B41" w:rsidRPr="00972B41" w:rsidRDefault="00972B41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пункті А вирішили побудувати металургійний комбінат. На відстані від нього по залізниці розташовано родовище залізної руди Б, де випускна ціна 1 т руди становить 6</w:t>
      </w:r>
      <w:r w:rsidR="00F73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гривень. На відстані 750 км по залізниці від пункту А, за межами країни є родовище залізної руди – пункт В, де ціна 1 т руди – </w:t>
      </w:r>
      <w:r w:rsidR="00F73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 гривень. Митний збір становить 8</w:t>
      </w:r>
      <w:r w:rsidR="00F73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% від вартості товару. Вартість перевезення одного вагона (60 т) на 1 км становить 1,2 гривні. Доведіть розрахунками, з якого пункту дешевше постачати на комбінат у пункт А залізну руду.</w:t>
      </w:r>
    </w:p>
    <w:p w14:paraId="17AB63AE" w14:textId="0AC19E5B" w:rsidR="00972B41" w:rsidRPr="00972B41" w:rsidRDefault="00972B41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Розв’язок. Ціна вагону вітчизняної руди (60 грн. × 60 км = 3600 грн.) + вартість перевезення (1,2 грн. × 580 км = 696 грн.) = 4296 грн.</w:t>
      </w:r>
    </w:p>
    <w:p w14:paraId="251BC076" w14:textId="77777777" w:rsidR="00972B41" w:rsidRPr="00972B41" w:rsidRDefault="00972B41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Ціна вагону імпортної руди (60 грн. × 48 км = 2280 грн.) + вартість перевезення (1,2 грн. × 750 км = 900 грн.) + митний збір </w:t>
      </w:r>
    </w:p>
    <w:p w14:paraId="34B335D3" w14:textId="77777777" w:rsidR="00972B41" w:rsidRPr="00972B41" w:rsidRDefault="00972B41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(2280 грн. × 0,08 = 182,4 грн.) = 3366,4 грн.</w:t>
      </w:r>
    </w:p>
    <w:p w14:paraId="5A24BA04" w14:textId="77777777" w:rsidR="00972B41" w:rsidRPr="00972B41" w:rsidRDefault="00972B41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Відповідь. Імпортна руда буде дешевше на 933,6 гривень </w:t>
      </w:r>
    </w:p>
    <w:p w14:paraId="4E01078A" w14:textId="0B443E31" w:rsidR="00972B41" w:rsidRPr="00972B41" w:rsidRDefault="00972B41" w:rsidP="00972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(4296 грн. – 3366,4 грн.)</w:t>
      </w:r>
      <w:r w:rsidR="006305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3052C" w:rsidRPr="008F2D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[</w:t>
      </w:r>
      <w:r w:rsidR="006841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63052C" w:rsidRPr="008F2D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]</w:t>
      </w:r>
      <w:r w:rsidRPr="00972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A220CB1" w14:textId="1DD16F80" w:rsidR="00382A58" w:rsidRPr="00382A58" w:rsidRDefault="00382A58" w:rsidP="00382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_Hlk85486392"/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Використання </w:t>
      </w:r>
      <w:r w:rsidR="008F2D3E"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запитань інтегрованого змісту </w:t>
      </w:r>
      <w:r w:rsidR="000D43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процесі при вивченні географії та економіки </w:t>
      </w:r>
      <w:bookmarkEnd w:id="2"/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 ефективним прийомом формування в школярів ставлення до світу, наукових знань, моральних норм, ідеалів</w:t>
      </w:r>
      <w:r w:rsidR="00D33D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тощо</w:t>
      </w:r>
      <w:r w:rsidR="002D67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574D94A7" w14:textId="08CD40BA" w:rsidR="00382A58" w:rsidRPr="00382A58" w:rsidRDefault="00382A58" w:rsidP="00382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Важливо, щоб запитання були різноманітними як за змістом, так і за формою, щоб вони викликали </w:t>
      </w:r>
      <w:r w:rsidR="006305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інтерес</w:t>
      </w:r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мали практичне спрямування, поєднували життєвий досвід учнів із базовими поняттями навчального предмета, спонукали до використання одержаних знань під час розв’язання практичних проблем і ситуацій. </w:t>
      </w:r>
    </w:p>
    <w:p w14:paraId="564CA6E7" w14:textId="734A8625" w:rsidR="00382A58" w:rsidRPr="00382A58" w:rsidRDefault="00382A58" w:rsidP="00382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Саме тому важливо ціннісну складову ключових і предметних </w:t>
      </w:r>
      <w:proofErr w:type="spellStart"/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proofErr w:type="spellStart"/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уроках</w:t>
      </w:r>
      <w:proofErr w:type="spellEnd"/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географії та економіки спрямувати на формування в учнів стійких світоглядних позицій і морально-етичних норм, набуття навичок жити в глобалізованому світовому просторі з відчуттям приналежності до певної нації та успішного вирішення завдань, пов’язаних з формуванням позитивного іміджу України в світ</w:t>
      </w:r>
      <w:r w:rsidR="009E5C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овому просторі</w:t>
      </w:r>
      <w:r w:rsidRPr="00382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E771484" w14:textId="7F3FD977" w:rsidR="002D6736" w:rsidRDefault="00D10AE8" w:rsidP="002D67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44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Отже, за інтеграцією </w:t>
      </w:r>
      <w:r w:rsidR="002D6736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1B1449"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 w:rsidR="009E5C1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B1449">
        <w:rPr>
          <w:rFonts w:ascii="Times New Roman" w:hAnsi="Times New Roman" w:cs="Times New Roman"/>
          <w:sz w:val="28"/>
          <w:szCs w:val="28"/>
          <w:lang w:val="uk-UA"/>
        </w:rPr>
        <w:t xml:space="preserve">майбутнє, бо вона сприяє формуванню в учнів ключових </w:t>
      </w:r>
      <w:proofErr w:type="spellStart"/>
      <w:r w:rsidRPr="001B1449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2D67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D6736" w:rsidRPr="002D6736">
        <w:rPr>
          <w:rFonts w:ascii="Times New Roman" w:hAnsi="Times New Roman" w:cs="Times New Roman"/>
          <w:sz w:val="28"/>
          <w:szCs w:val="28"/>
          <w:lang w:val="uk-UA"/>
        </w:rPr>
        <w:t>єдиної картини світу, наукового світогляду, озброює їх системою знань із споріднених предметів, забезпечує повноцінний характер і суспільно необхідний рівень освіти.</w:t>
      </w:r>
    </w:p>
    <w:p w14:paraId="6C191FEB" w14:textId="7DE043A6" w:rsidR="00D10AE8" w:rsidRPr="001B1449" w:rsidRDefault="00D10AE8" w:rsidP="002D67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449">
        <w:rPr>
          <w:rFonts w:ascii="Times New Roman" w:hAnsi="Times New Roman" w:cs="Times New Roman"/>
          <w:sz w:val="28"/>
          <w:szCs w:val="28"/>
          <w:lang w:val="uk-UA"/>
        </w:rPr>
        <w:t>Саме тому кожен учитель має, насамперед, сам зрозуміти та усвідомити важливість порушеної проблеми, а також докласти зусиль для впровадження в освітній процес інтегрованого навчання як важливої форми розвитку пізнавальної активності учнів, що значною мірою залежить від методики викладання предмет</w:t>
      </w:r>
      <w:r w:rsidR="009E5C1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B14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8F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33DFC" w:rsidRPr="00D33DFC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в освітньому процесі при вивченні географії та економіки запитань інтегрованого </w:t>
      </w:r>
      <w:r w:rsidR="00D33DFC">
        <w:rPr>
          <w:rFonts w:ascii="Times New Roman" w:hAnsi="Times New Roman" w:cs="Times New Roman"/>
          <w:sz w:val="28"/>
          <w:szCs w:val="28"/>
          <w:lang w:val="uk-UA"/>
        </w:rPr>
        <w:t>змісту є важливою</w:t>
      </w:r>
      <w:r w:rsidR="00D33DFC" w:rsidRPr="00A828FB">
        <w:rPr>
          <w:lang w:val="uk-UA"/>
        </w:rPr>
        <w:t xml:space="preserve"> </w:t>
      </w:r>
      <w:r w:rsidR="00D33DFC" w:rsidRPr="00D33DFC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D33DFC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33DFC" w:rsidRPr="00D33DFC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світоглядних орієнтацій учнів</w:t>
      </w:r>
      <w:r w:rsidR="00D33D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025BE9" w14:textId="77777777" w:rsidR="008F2D3E" w:rsidRDefault="008F2D3E" w:rsidP="002D6736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B4615FB" w14:textId="074D7F93" w:rsidR="00720D1D" w:rsidRDefault="00B0056F" w:rsidP="002D6736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056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ВИКОРИСТАНИХ ДЖЕРЕЛ</w:t>
      </w:r>
    </w:p>
    <w:p w14:paraId="290B7D77" w14:textId="486A4B82" w:rsidR="008E25EF" w:rsidRDefault="008E25EF" w:rsidP="008E25EF">
      <w:pPr>
        <w:pStyle w:val="ac"/>
        <w:numPr>
          <w:ilvl w:val="0"/>
          <w:numId w:val="1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5EF">
        <w:rPr>
          <w:rFonts w:ascii="Times New Roman" w:hAnsi="Times New Roman" w:cs="Times New Roman"/>
          <w:sz w:val="28"/>
          <w:szCs w:val="28"/>
          <w:lang w:val="uk-UA"/>
        </w:rPr>
        <w:t xml:space="preserve">Географія та економіка. 6-11 </w:t>
      </w:r>
      <w:proofErr w:type="spellStart"/>
      <w:r w:rsidRPr="008E25E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8E25EF">
        <w:rPr>
          <w:rFonts w:ascii="Times New Roman" w:hAnsi="Times New Roman" w:cs="Times New Roman"/>
          <w:sz w:val="28"/>
          <w:szCs w:val="28"/>
          <w:lang w:val="uk-UA"/>
        </w:rPr>
        <w:t xml:space="preserve">. : навчальні програми, методичні рекомендації про викладання навчальних предметів у закладах загальної середньої освіти у 2019-2020 навчальному році / </w:t>
      </w:r>
      <w:proofErr w:type="spellStart"/>
      <w:r w:rsidRPr="008E25EF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8E25EF">
        <w:rPr>
          <w:rFonts w:ascii="Times New Roman" w:hAnsi="Times New Roman" w:cs="Times New Roman"/>
          <w:sz w:val="28"/>
          <w:szCs w:val="28"/>
          <w:lang w:val="uk-UA"/>
        </w:rPr>
        <w:t xml:space="preserve">. Р.В. </w:t>
      </w:r>
      <w:proofErr w:type="spellStart"/>
      <w:r w:rsidRPr="008E25EF">
        <w:rPr>
          <w:rFonts w:ascii="Times New Roman" w:hAnsi="Times New Roman" w:cs="Times New Roman"/>
          <w:sz w:val="28"/>
          <w:szCs w:val="28"/>
          <w:lang w:val="uk-UA"/>
        </w:rPr>
        <w:t>Гладковський</w:t>
      </w:r>
      <w:proofErr w:type="spellEnd"/>
      <w:r w:rsidRPr="008E25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E25EF">
        <w:rPr>
          <w:rFonts w:ascii="Times New Roman" w:hAnsi="Times New Roman" w:cs="Times New Roman"/>
          <w:sz w:val="28"/>
          <w:szCs w:val="28"/>
          <w:lang w:val="uk-UA"/>
        </w:rPr>
        <w:br/>
        <w:t>Харків : вид-во «Ранок», 2019. 192 с.</w:t>
      </w:r>
    </w:p>
    <w:p w14:paraId="30DF980A" w14:textId="758C95C7" w:rsidR="006841ED" w:rsidRPr="006841ED" w:rsidRDefault="006841ED" w:rsidP="006841ED">
      <w:pPr>
        <w:pStyle w:val="ac"/>
        <w:numPr>
          <w:ilvl w:val="0"/>
          <w:numId w:val="13"/>
        </w:numPr>
        <w:spacing w:after="0" w:line="20" w:lineRule="atLeast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841ED">
        <w:rPr>
          <w:rFonts w:ascii="Times New Roman" w:hAnsi="Times New Roman"/>
          <w:sz w:val="28"/>
          <w:szCs w:val="28"/>
          <w:lang w:val="uk-UA"/>
        </w:rPr>
        <w:t xml:space="preserve">Державний стандарт базової середньої освіти. </w:t>
      </w:r>
      <w:r w:rsidRPr="006841ED">
        <w:rPr>
          <w:rFonts w:ascii="Times New Roman" w:hAnsi="Times New Roman"/>
          <w:sz w:val="28"/>
          <w:szCs w:val="28"/>
          <w:lang w:val="uk-UA"/>
        </w:rPr>
        <w:br/>
      </w:r>
      <w:r w:rsidRPr="006841ED">
        <w:rPr>
          <w:rFonts w:ascii="Times New Roman" w:hAnsi="Times New Roman"/>
          <w:sz w:val="28"/>
          <w:szCs w:val="28"/>
          <w:lang w:val="en-US"/>
        </w:rPr>
        <w:t>URL</w:t>
      </w:r>
      <w:r w:rsidRPr="006841ED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 w:history="1">
        <w:r w:rsidRPr="006841ED">
          <w:rPr>
            <w:rStyle w:val="aa"/>
            <w:rFonts w:ascii="Times New Roman" w:hAnsi="Times New Roman"/>
            <w:sz w:val="28"/>
            <w:szCs w:val="28"/>
            <w:lang w:val="uk-UA"/>
          </w:rPr>
          <w:t>https://numl.org/.313871</w:t>
        </w:r>
      </w:hyperlink>
      <w:r w:rsidRPr="006841ED">
        <w:rPr>
          <w:rFonts w:ascii="Times New Roman" w:hAnsi="Times New Roman"/>
          <w:sz w:val="28"/>
          <w:szCs w:val="28"/>
          <w:lang w:val="uk-UA"/>
        </w:rPr>
        <w:t xml:space="preserve"> (дата звернення: 15.10.2021).</w:t>
      </w:r>
    </w:p>
    <w:p w14:paraId="5D4BAB27" w14:textId="0014C4E8" w:rsidR="008E25EF" w:rsidRPr="008E25EF" w:rsidRDefault="008E25EF" w:rsidP="006841ED">
      <w:pPr>
        <w:pStyle w:val="ac"/>
        <w:numPr>
          <w:ilvl w:val="0"/>
          <w:numId w:val="1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5EF">
        <w:rPr>
          <w:rFonts w:ascii="Times New Roman" w:hAnsi="Times New Roman" w:cs="Times New Roman"/>
          <w:sz w:val="28"/>
          <w:szCs w:val="28"/>
          <w:lang w:val="uk-UA"/>
        </w:rPr>
        <w:t xml:space="preserve">Дидактика географії : монографія (електронна версія) / </w:t>
      </w:r>
      <w:r w:rsidRPr="008E25EF">
        <w:rPr>
          <w:rFonts w:ascii="Times New Roman" w:hAnsi="Times New Roman" w:cs="Times New Roman"/>
          <w:sz w:val="28"/>
          <w:szCs w:val="28"/>
          <w:lang w:val="uk-UA"/>
        </w:rPr>
        <w:br/>
        <w:t xml:space="preserve">В.М. Самойленко, О.М. </w:t>
      </w:r>
      <w:proofErr w:type="spellStart"/>
      <w:r w:rsidRPr="008E25EF">
        <w:rPr>
          <w:rFonts w:ascii="Times New Roman" w:hAnsi="Times New Roman" w:cs="Times New Roman"/>
          <w:sz w:val="28"/>
          <w:szCs w:val="28"/>
          <w:lang w:val="uk-UA"/>
        </w:rPr>
        <w:t>Топузов</w:t>
      </w:r>
      <w:proofErr w:type="spellEnd"/>
      <w:r w:rsidRPr="008E25EF">
        <w:rPr>
          <w:rFonts w:ascii="Times New Roman" w:hAnsi="Times New Roman" w:cs="Times New Roman"/>
          <w:sz w:val="28"/>
          <w:szCs w:val="28"/>
          <w:lang w:val="uk-UA"/>
        </w:rPr>
        <w:t xml:space="preserve">, Л.П. </w:t>
      </w:r>
      <w:proofErr w:type="spellStart"/>
      <w:r w:rsidRPr="008E25EF">
        <w:rPr>
          <w:rFonts w:ascii="Times New Roman" w:hAnsi="Times New Roman" w:cs="Times New Roman"/>
          <w:sz w:val="28"/>
          <w:szCs w:val="28"/>
          <w:lang w:val="uk-UA"/>
        </w:rPr>
        <w:t>Вішнікіна</w:t>
      </w:r>
      <w:proofErr w:type="spellEnd"/>
      <w:r w:rsidRPr="008E25EF">
        <w:rPr>
          <w:rFonts w:ascii="Times New Roman" w:hAnsi="Times New Roman" w:cs="Times New Roman"/>
          <w:sz w:val="28"/>
          <w:szCs w:val="28"/>
          <w:lang w:val="uk-UA"/>
        </w:rPr>
        <w:t xml:space="preserve">, І.О. Діброва. Київ : Ніка-Центр, 2013. CD (40 </w:t>
      </w:r>
      <w:proofErr w:type="spellStart"/>
      <w:r w:rsidRPr="008E25EF">
        <w:rPr>
          <w:rFonts w:ascii="Times New Roman" w:hAnsi="Times New Roman" w:cs="Times New Roman"/>
          <w:sz w:val="28"/>
          <w:szCs w:val="28"/>
          <w:lang w:val="uk-UA"/>
        </w:rPr>
        <w:t>Мб</w:t>
      </w:r>
      <w:proofErr w:type="spellEnd"/>
      <w:r w:rsidRPr="008E25EF">
        <w:rPr>
          <w:rFonts w:ascii="Times New Roman" w:hAnsi="Times New Roman" w:cs="Times New Roman"/>
          <w:sz w:val="28"/>
          <w:szCs w:val="28"/>
          <w:lang w:val="uk-UA"/>
        </w:rPr>
        <w:t xml:space="preserve">), ISBN 978-966-521-619-3. 570 с. </w:t>
      </w:r>
      <w:r w:rsidRPr="008E25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E25E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8E25E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https://numl.org/.232071</w:t>
        </w:r>
      </w:hyperlink>
      <w:r w:rsidRPr="008E25EF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18.10.2021)</w:t>
      </w:r>
      <w:r w:rsidR="0081755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3" w:name="_GoBack"/>
      <w:bookmarkEnd w:id="3"/>
    </w:p>
    <w:p w14:paraId="42EEF724" w14:textId="1F903722" w:rsidR="008E25EF" w:rsidRPr="008E25EF" w:rsidRDefault="008E25EF" w:rsidP="006841ED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25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Енциклопедія освіти / Акад. пед. наук України ; </w:t>
      </w:r>
      <w:r w:rsidR="00D253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гол. ред.</w:t>
      </w:r>
      <w:r w:rsidR="00E42A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8E25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25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В.Г. Кремень. Київ: Юрінком Інтер, 2008. 1040 с</w:t>
      </w:r>
      <w:r w:rsidR="009E5C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299E91E" w14:textId="02B78129" w:rsidR="008E25EF" w:rsidRPr="008E25EF" w:rsidRDefault="008E25EF" w:rsidP="006841ED">
      <w:pPr>
        <w:pStyle w:val="ac"/>
        <w:numPr>
          <w:ilvl w:val="0"/>
          <w:numId w:val="1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5EF">
        <w:rPr>
          <w:rFonts w:ascii="Times New Roman" w:hAnsi="Times New Roman" w:cs="Times New Roman"/>
          <w:sz w:val="28"/>
          <w:szCs w:val="28"/>
          <w:lang w:val="uk-UA"/>
        </w:rPr>
        <w:t xml:space="preserve">Збірник практико-орієнтованих завдань із предметів природничо-математичного циклу. </w:t>
      </w:r>
      <w:r w:rsidRPr="008E25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E25E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Pr="008E25E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https://numl.org/.623871</w:t>
        </w:r>
      </w:hyperlink>
      <w:r w:rsidRPr="008E25EF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18.10.2021).</w:t>
      </w:r>
    </w:p>
    <w:p w14:paraId="1591083B" w14:textId="77777777" w:rsidR="008E25EF" w:rsidRDefault="008E25EF" w:rsidP="008E25EF">
      <w:pPr>
        <w:spacing w:after="0" w:line="240" w:lineRule="atLeast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</w:p>
    <w:p w14:paraId="77F57B4C" w14:textId="77777777" w:rsidR="008E25EF" w:rsidRDefault="008E25EF" w:rsidP="008E25EF">
      <w:pPr>
        <w:spacing w:after="0" w:line="240" w:lineRule="atLeast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</w:p>
    <w:p w14:paraId="648C0AD9" w14:textId="77777777" w:rsidR="008E25EF" w:rsidRPr="008E25EF" w:rsidRDefault="008E25EF" w:rsidP="008E25EF">
      <w:pPr>
        <w:pStyle w:val="ac"/>
        <w:ind w:left="0"/>
        <w:rPr>
          <w:rFonts w:ascii="Times New Roman" w:hAnsi="Times New Roman"/>
          <w:sz w:val="28"/>
          <w:szCs w:val="28"/>
          <w:lang w:val="uk-UA"/>
        </w:rPr>
      </w:pPr>
    </w:p>
    <w:sectPr w:rsidR="008E25EF" w:rsidRPr="008E25EF" w:rsidSect="004377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2E15"/>
    <w:multiLevelType w:val="hybridMultilevel"/>
    <w:tmpl w:val="E982A620"/>
    <w:lvl w:ilvl="0" w:tplc="C332022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874306"/>
    <w:multiLevelType w:val="hybridMultilevel"/>
    <w:tmpl w:val="F910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065DB"/>
    <w:multiLevelType w:val="hybridMultilevel"/>
    <w:tmpl w:val="6196125C"/>
    <w:lvl w:ilvl="0" w:tplc="B4EEBF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133E8F"/>
    <w:multiLevelType w:val="hybridMultilevel"/>
    <w:tmpl w:val="0DC8FA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7AD8"/>
    <w:multiLevelType w:val="hybridMultilevel"/>
    <w:tmpl w:val="746856AA"/>
    <w:lvl w:ilvl="0" w:tplc="377A8F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169CE"/>
    <w:multiLevelType w:val="hybridMultilevel"/>
    <w:tmpl w:val="E5A6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772BC"/>
    <w:multiLevelType w:val="hybridMultilevel"/>
    <w:tmpl w:val="6F82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C443B"/>
    <w:multiLevelType w:val="hybridMultilevel"/>
    <w:tmpl w:val="30E299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37726"/>
    <w:multiLevelType w:val="hybridMultilevel"/>
    <w:tmpl w:val="6E901976"/>
    <w:lvl w:ilvl="0" w:tplc="7AFCBD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DD64A3"/>
    <w:multiLevelType w:val="hybridMultilevel"/>
    <w:tmpl w:val="669ABD72"/>
    <w:lvl w:ilvl="0" w:tplc="CD641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DA0E32"/>
    <w:multiLevelType w:val="hybridMultilevel"/>
    <w:tmpl w:val="464680BA"/>
    <w:lvl w:ilvl="0" w:tplc="55982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3F20E4"/>
    <w:multiLevelType w:val="hybridMultilevel"/>
    <w:tmpl w:val="134496A2"/>
    <w:lvl w:ilvl="0" w:tplc="22100B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B55472"/>
    <w:multiLevelType w:val="hybridMultilevel"/>
    <w:tmpl w:val="6F82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03342"/>
    <w:multiLevelType w:val="hybridMultilevel"/>
    <w:tmpl w:val="6F82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06AD7"/>
    <w:multiLevelType w:val="hybridMultilevel"/>
    <w:tmpl w:val="E87A405A"/>
    <w:lvl w:ilvl="0" w:tplc="377A8F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D4286"/>
    <w:multiLevelType w:val="hybridMultilevel"/>
    <w:tmpl w:val="8BA016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F4FEA"/>
    <w:multiLevelType w:val="hybridMultilevel"/>
    <w:tmpl w:val="721646F8"/>
    <w:lvl w:ilvl="0" w:tplc="4F0E5B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1"/>
  </w:num>
  <w:num w:numId="5">
    <w:abstractNumId w:val="16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15"/>
  </w:num>
  <w:num w:numId="11">
    <w:abstractNumId w:val="3"/>
  </w:num>
  <w:num w:numId="12">
    <w:abstractNumId w:val="4"/>
  </w:num>
  <w:num w:numId="13">
    <w:abstractNumId w:val="12"/>
  </w:num>
  <w:num w:numId="14">
    <w:abstractNumId w:val="5"/>
  </w:num>
  <w:num w:numId="15">
    <w:abstractNumId w:val="1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E4"/>
    <w:rsid w:val="000028C3"/>
    <w:rsid w:val="000031AD"/>
    <w:rsid w:val="000031E4"/>
    <w:rsid w:val="00014934"/>
    <w:rsid w:val="00063FEB"/>
    <w:rsid w:val="0007185E"/>
    <w:rsid w:val="00071EF1"/>
    <w:rsid w:val="000A0025"/>
    <w:rsid w:val="000A7546"/>
    <w:rsid w:val="000C2F47"/>
    <w:rsid w:val="000D4340"/>
    <w:rsid w:val="000E27AF"/>
    <w:rsid w:val="000F6141"/>
    <w:rsid w:val="001966AD"/>
    <w:rsid w:val="001A0B0A"/>
    <w:rsid w:val="001B1449"/>
    <w:rsid w:val="001C16FF"/>
    <w:rsid w:val="001C632A"/>
    <w:rsid w:val="00227A24"/>
    <w:rsid w:val="0025759A"/>
    <w:rsid w:val="002B175E"/>
    <w:rsid w:val="002D6736"/>
    <w:rsid w:val="0032154E"/>
    <w:rsid w:val="00321AA0"/>
    <w:rsid w:val="003224A1"/>
    <w:rsid w:val="0036177A"/>
    <w:rsid w:val="00382A58"/>
    <w:rsid w:val="003872D0"/>
    <w:rsid w:val="003A1374"/>
    <w:rsid w:val="003C7B10"/>
    <w:rsid w:val="003F5581"/>
    <w:rsid w:val="0042564B"/>
    <w:rsid w:val="00432368"/>
    <w:rsid w:val="0043631D"/>
    <w:rsid w:val="00436A8C"/>
    <w:rsid w:val="004377FB"/>
    <w:rsid w:val="00480AA8"/>
    <w:rsid w:val="004C1015"/>
    <w:rsid w:val="004E78D9"/>
    <w:rsid w:val="00537BD3"/>
    <w:rsid w:val="00554039"/>
    <w:rsid w:val="005553E3"/>
    <w:rsid w:val="005C1CD1"/>
    <w:rsid w:val="005D4010"/>
    <w:rsid w:val="00600888"/>
    <w:rsid w:val="00620E35"/>
    <w:rsid w:val="0063052C"/>
    <w:rsid w:val="00633267"/>
    <w:rsid w:val="006413CE"/>
    <w:rsid w:val="006841ED"/>
    <w:rsid w:val="006B6DAA"/>
    <w:rsid w:val="006F1859"/>
    <w:rsid w:val="006F6F8A"/>
    <w:rsid w:val="0070364F"/>
    <w:rsid w:val="00720D1D"/>
    <w:rsid w:val="0072162B"/>
    <w:rsid w:val="00723027"/>
    <w:rsid w:val="00735F06"/>
    <w:rsid w:val="00773FC9"/>
    <w:rsid w:val="007A0CB5"/>
    <w:rsid w:val="007A4A09"/>
    <w:rsid w:val="007A5BFB"/>
    <w:rsid w:val="007D04FF"/>
    <w:rsid w:val="007E6BAE"/>
    <w:rsid w:val="0081755E"/>
    <w:rsid w:val="00820A4A"/>
    <w:rsid w:val="00873D05"/>
    <w:rsid w:val="0087677B"/>
    <w:rsid w:val="00891580"/>
    <w:rsid w:val="00895598"/>
    <w:rsid w:val="008C20E7"/>
    <w:rsid w:val="008E25EF"/>
    <w:rsid w:val="008F2D3E"/>
    <w:rsid w:val="008F7644"/>
    <w:rsid w:val="00905CCF"/>
    <w:rsid w:val="0095102A"/>
    <w:rsid w:val="009610B5"/>
    <w:rsid w:val="00972B41"/>
    <w:rsid w:val="009B6FC5"/>
    <w:rsid w:val="009D22BD"/>
    <w:rsid w:val="009E5C1B"/>
    <w:rsid w:val="009E5DFD"/>
    <w:rsid w:val="00A13A85"/>
    <w:rsid w:val="00A25D46"/>
    <w:rsid w:val="00A828FB"/>
    <w:rsid w:val="00AD0D2E"/>
    <w:rsid w:val="00B0056F"/>
    <w:rsid w:val="00B01775"/>
    <w:rsid w:val="00B01B1F"/>
    <w:rsid w:val="00B04591"/>
    <w:rsid w:val="00B066F3"/>
    <w:rsid w:val="00B2136D"/>
    <w:rsid w:val="00B71A29"/>
    <w:rsid w:val="00BB0FE0"/>
    <w:rsid w:val="00BC1420"/>
    <w:rsid w:val="00BC3169"/>
    <w:rsid w:val="00BD40C0"/>
    <w:rsid w:val="00BE68E1"/>
    <w:rsid w:val="00C4193F"/>
    <w:rsid w:val="00C4730A"/>
    <w:rsid w:val="00C666BB"/>
    <w:rsid w:val="00CC2DD6"/>
    <w:rsid w:val="00D019E9"/>
    <w:rsid w:val="00D062F8"/>
    <w:rsid w:val="00D10AE8"/>
    <w:rsid w:val="00D12B80"/>
    <w:rsid w:val="00D2535C"/>
    <w:rsid w:val="00D33DFC"/>
    <w:rsid w:val="00D464BC"/>
    <w:rsid w:val="00D653F4"/>
    <w:rsid w:val="00D66578"/>
    <w:rsid w:val="00D950C3"/>
    <w:rsid w:val="00D96DA2"/>
    <w:rsid w:val="00DA7C63"/>
    <w:rsid w:val="00E02C03"/>
    <w:rsid w:val="00E10359"/>
    <w:rsid w:val="00E1347B"/>
    <w:rsid w:val="00E42A63"/>
    <w:rsid w:val="00E46219"/>
    <w:rsid w:val="00E56BED"/>
    <w:rsid w:val="00E760B5"/>
    <w:rsid w:val="00E84AE4"/>
    <w:rsid w:val="00E942E6"/>
    <w:rsid w:val="00EB53A3"/>
    <w:rsid w:val="00EC1412"/>
    <w:rsid w:val="00F738EA"/>
    <w:rsid w:val="00F826CA"/>
    <w:rsid w:val="00F9607E"/>
    <w:rsid w:val="00FC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36AA"/>
  <w15:chartTrackingRefBased/>
  <w15:docId w15:val="{C26640F8-2ED1-4F23-BD52-D6B15D9C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0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0C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0C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D40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D40C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40C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8C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8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C7B10"/>
    <w:pPr>
      <w:ind w:left="720"/>
      <w:contextualSpacing/>
    </w:pPr>
  </w:style>
  <w:style w:type="paragraph" w:customStyle="1" w:styleId="ad">
    <w:name w:val="Нормальний текст"/>
    <w:basedOn w:val="a"/>
    <w:uiPriority w:val="99"/>
    <w:rsid w:val="00D062F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ml.org/.623871" TargetMode="External"/><Relationship Id="rId3" Type="http://schemas.openxmlformats.org/officeDocument/2006/relationships/styles" Target="styles.xml"/><Relationship Id="rId7" Type="http://schemas.openxmlformats.org/officeDocument/2006/relationships/hyperlink" Target="https://numl.org/.2320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ml.org/.31387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26B49-A578-4575-BDC4-248D131F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2021-10-17T04:26:00Z</dcterms:created>
  <dcterms:modified xsi:type="dcterms:W3CDTF">2021-10-28T13:35:00Z</dcterms:modified>
</cp:coreProperties>
</file>