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0DC" w:rsidRPr="000B7728" w:rsidRDefault="00B650DC" w:rsidP="00B650DC">
      <w:pPr>
        <w:ind w:left="1985" w:hanging="1985"/>
        <w:jc w:val="center"/>
        <w:rPr>
          <w:b/>
          <w:sz w:val="28"/>
          <w:szCs w:val="28"/>
          <w:lang w:val="uk-UA" w:eastAsia="en-US"/>
        </w:rPr>
      </w:pPr>
      <w:r w:rsidRPr="000B7728">
        <w:rPr>
          <w:b/>
          <w:color w:val="000000"/>
          <w:sz w:val="28"/>
          <w:szCs w:val="28"/>
          <w:lang w:val="uk-UA"/>
        </w:rPr>
        <w:t>Педагогіка г</w:t>
      </w:r>
      <w:r>
        <w:rPr>
          <w:b/>
          <w:color w:val="000000"/>
          <w:sz w:val="28"/>
          <w:szCs w:val="28"/>
          <w:lang w:val="uk-UA"/>
        </w:rPr>
        <w:t>ри у закладах дошкільної освіти</w:t>
      </w:r>
    </w:p>
    <w:p w:rsidR="00B650DC" w:rsidRPr="006F44C7" w:rsidRDefault="00B650DC" w:rsidP="00B650DC">
      <w:pPr>
        <w:widowControl w:val="0"/>
        <w:spacing w:line="322" w:lineRule="exact"/>
        <w:ind w:firstLine="740"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6F44C7">
        <w:rPr>
          <w:b/>
          <w:color w:val="000000"/>
          <w:sz w:val="28"/>
          <w:szCs w:val="28"/>
          <w:lang w:val="uk-UA" w:eastAsia="uk-UA" w:bidi="uk-UA"/>
        </w:rPr>
        <w:t>(методичні рекомендації)</w:t>
      </w:r>
    </w:p>
    <w:p w:rsidR="00B650DC" w:rsidRDefault="00B650DC" w:rsidP="00B650DC">
      <w:pPr>
        <w:widowControl w:val="0"/>
        <w:spacing w:line="322" w:lineRule="exact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</w:p>
    <w:p w:rsidR="00B650DC" w:rsidRPr="003E1FEE" w:rsidRDefault="00B650DC" w:rsidP="003E1FEE">
      <w:pPr>
        <w:spacing w:line="276" w:lineRule="auto"/>
        <w:ind w:firstLine="708"/>
        <w:jc w:val="both"/>
        <w:rPr>
          <w:rStyle w:val="fontstyle31"/>
          <w:rFonts w:ascii="Times New Roman" w:hAnsi="Times New Roman"/>
          <w:sz w:val="28"/>
          <w:szCs w:val="28"/>
          <w:lang w:val="uk-UA"/>
        </w:rPr>
      </w:pPr>
      <w:r w:rsidRPr="003E1FEE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Відповідно до Концепції «Нова українська школа» та завдань Базового компоненту дошкільної освіти ключовими принципами реформування загальної середньої освіти та забезпечення якості дошкільної освіти є </w:t>
      </w:r>
      <w:proofErr w:type="spellStart"/>
      <w:r w:rsidRPr="003E1FEE">
        <w:rPr>
          <w:rStyle w:val="fontstyle31"/>
          <w:rFonts w:ascii="Times New Roman" w:hAnsi="Times New Roman"/>
          <w:sz w:val="28"/>
          <w:szCs w:val="28"/>
          <w:lang w:val="uk-UA"/>
        </w:rPr>
        <w:t>компетентнісний</w:t>
      </w:r>
      <w:proofErr w:type="spellEnd"/>
      <w:r w:rsidRPr="003E1FEE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та особистісно-орієнтований підхід до навчання, розвитку і виховання дитини, перехід до педагогіки партнерства</w:t>
      </w:r>
      <w:r w:rsidR="009D4F43" w:rsidRPr="003E1FEE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[1].</w:t>
      </w:r>
      <w:r w:rsidRPr="003E1FEE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Означене потребує ґрунтовної підготовки педагогів до прийняття нової для них професійної ролі (</w:t>
      </w:r>
      <w:proofErr w:type="spellStart"/>
      <w:r w:rsidRPr="003E1FEE">
        <w:rPr>
          <w:rStyle w:val="fontstyle31"/>
          <w:rFonts w:ascii="Times New Roman" w:hAnsi="Times New Roman"/>
          <w:sz w:val="28"/>
          <w:szCs w:val="28"/>
          <w:lang w:val="uk-UA"/>
        </w:rPr>
        <w:t>фасилітатора</w:t>
      </w:r>
      <w:proofErr w:type="spellEnd"/>
      <w:r w:rsidRPr="003E1FEE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3E1FEE">
        <w:rPr>
          <w:rStyle w:val="fontstyle31"/>
          <w:rFonts w:ascii="Times New Roman" w:hAnsi="Times New Roman"/>
          <w:sz w:val="28"/>
          <w:szCs w:val="28"/>
          <w:lang w:val="uk-UA"/>
        </w:rPr>
        <w:t>тьютора</w:t>
      </w:r>
      <w:proofErr w:type="spellEnd"/>
      <w:r w:rsidRPr="003E1FEE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3E1FEE">
        <w:rPr>
          <w:rStyle w:val="fontstyle31"/>
          <w:rFonts w:ascii="Times New Roman" w:hAnsi="Times New Roman"/>
          <w:sz w:val="28"/>
          <w:szCs w:val="28"/>
          <w:lang w:val="uk-UA"/>
        </w:rPr>
        <w:t>ігротехніка</w:t>
      </w:r>
      <w:proofErr w:type="spellEnd"/>
      <w:r w:rsidRPr="003E1FEE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консультанта, </w:t>
      </w:r>
      <w:proofErr w:type="spellStart"/>
      <w:r w:rsidRPr="003E1FEE">
        <w:rPr>
          <w:rStyle w:val="fontstyle31"/>
          <w:rFonts w:ascii="Times New Roman" w:hAnsi="Times New Roman"/>
          <w:sz w:val="28"/>
          <w:szCs w:val="28"/>
          <w:lang w:val="uk-UA"/>
        </w:rPr>
        <w:t>проєктувальника</w:t>
      </w:r>
      <w:proofErr w:type="spellEnd"/>
      <w:r w:rsidRPr="003E1FEE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індивідуального розвитку дитини та власного професійного розвитку), застосування новітніх діяльнісних та інтерактивних методів навчання, розвивальних ресурсів нового освітнього середовища. </w:t>
      </w:r>
    </w:p>
    <w:p w:rsidR="00B650DC" w:rsidRPr="003E1FEE" w:rsidRDefault="00DA4BFC" w:rsidP="003E1FEE">
      <w:pPr>
        <w:spacing w:line="276" w:lineRule="auto"/>
        <w:ind w:firstLine="708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rStyle w:val="fontstyle31"/>
          <w:rFonts w:ascii="Times New Roman" w:hAnsi="Times New Roman"/>
          <w:sz w:val="28"/>
          <w:szCs w:val="28"/>
          <w:lang w:val="uk-UA"/>
        </w:rPr>
        <w:t>Звертаємо увагу</w:t>
      </w:r>
      <w:r w:rsidR="00DC47ED" w:rsidRPr="003E1FEE">
        <w:rPr>
          <w:rStyle w:val="fontstyle31"/>
          <w:rFonts w:ascii="Times New Roman" w:hAnsi="Times New Roman"/>
          <w:sz w:val="28"/>
          <w:szCs w:val="28"/>
          <w:lang w:val="uk-UA"/>
        </w:rPr>
        <w:t>,</w:t>
      </w:r>
      <w:r w:rsidR="00B650DC" w:rsidRPr="003E1FEE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що важливого значення на сучасному етапі набуває готовність педагогів закладів дошкільної освіти застосувати діяльнісний підхід  в освітньому процесі. </w:t>
      </w:r>
      <w:r w:rsidR="00B650DC" w:rsidRPr="003E1FEE">
        <w:rPr>
          <w:color w:val="000000"/>
          <w:sz w:val="28"/>
          <w:szCs w:val="28"/>
          <w:lang w:val="uk-UA" w:eastAsia="uk-UA" w:bidi="uk-UA"/>
        </w:rPr>
        <w:t xml:space="preserve">Важливо розуміти, що діяльнісний підхід в освіті орієнтує педагогів на розвиток ключових </w:t>
      </w:r>
      <w:proofErr w:type="spellStart"/>
      <w:r w:rsidR="00B650DC" w:rsidRPr="003E1FEE">
        <w:rPr>
          <w:color w:val="000000"/>
          <w:sz w:val="28"/>
          <w:szCs w:val="28"/>
          <w:lang w:val="uk-UA" w:eastAsia="uk-UA" w:bidi="uk-UA"/>
        </w:rPr>
        <w:t>компетентностей</w:t>
      </w:r>
      <w:proofErr w:type="spellEnd"/>
      <w:r w:rsidR="00B650DC" w:rsidRPr="003E1FEE">
        <w:rPr>
          <w:color w:val="000000"/>
          <w:sz w:val="28"/>
          <w:szCs w:val="28"/>
          <w:lang w:val="uk-UA" w:eastAsia="uk-UA" w:bidi="uk-UA"/>
        </w:rPr>
        <w:t xml:space="preserve"> і наскрізних умінь особистості, застосування теоретичних знань на практиці, формування здібностей до самоосвіти і командної роботи,  успішну інтеграцію в соціум і професійну самореалізацію [3]. </w:t>
      </w:r>
    </w:p>
    <w:p w:rsidR="00B650DC" w:rsidRPr="003E1FEE" w:rsidRDefault="00B650DC" w:rsidP="003E1FEE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 xml:space="preserve">З огляду на те, що провідним видом діяльності дітей дошкільного віку є гра, головним завданням професійного розвитку педагогів закладів дошкільної освіти є застосування ігрових методів в освітньому процесі, опанування не тільки новими ігровими освітніми стратегіями, але й актуалізацію механізмів особистісного та професійного саморозвитку, створення умов для утвердження гуманістичних, </w:t>
      </w:r>
      <w:proofErr w:type="spellStart"/>
      <w:r w:rsidRPr="003E1FEE">
        <w:rPr>
          <w:color w:val="000000"/>
          <w:sz w:val="28"/>
          <w:szCs w:val="28"/>
          <w:lang w:val="uk-UA" w:eastAsia="uk-UA" w:bidi="uk-UA"/>
        </w:rPr>
        <w:t>дитиноцентричних</w:t>
      </w:r>
      <w:proofErr w:type="spellEnd"/>
      <w:r w:rsidRPr="003E1FEE">
        <w:rPr>
          <w:color w:val="000000"/>
          <w:sz w:val="28"/>
          <w:szCs w:val="28"/>
          <w:lang w:val="uk-UA" w:eastAsia="uk-UA" w:bidi="uk-UA"/>
        </w:rPr>
        <w:t xml:space="preserve"> цінностей, подолання професійних стереотипів, профілактики професійних деформацій, розвитку професійного мислення, зміни професійної поведінки.</w:t>
      </w:r>
    </w:p>
    <w:p w:rsidR="00B650DC" w:rsidRPr="003E1FEE" w:rsidRDefault="00B650DC" w:rsidP="003E1FEE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 xml:space="preserve">Наголошуємо, щоб забезпечити навчання дітей у грі, педагогу потрібно розумітися на психологічних закономірностях її розвитку як </w:t>
      </w:r>
      <w:proofErr w:type="spellStart"/>
      <w:r w:rsidRPr="003E1FEE">
        <w:rPr>
          <w:color w:val="000000"/>
          <w:sz w:val="28"/>
          <w:szCs w:val="28"/>
          <w:lang w:val="uk-UA" w:eastAsia="uk-UA" w:bidi="uk-UA"/>
        </w:rPr>
        <w:t>специфічно</w:t>
      </w:r>
      <w:proofErr w:type="spellEnd"/>
      <w:r w:rsidRPr="003E1FEE">
        <w:rPr>
          <w:color w:val="000000"/>
          <w:sz w:val="28"/>
          <w:szCs w:val="28"/>
          <w:lang w:val="uk-UA" w:eastAsia="uk-UA" w:bidi="uk-UA"/>
        </w:rPr>
        <w:t>-дитячого провідного виду діяльності дошкільників. Діяльність є основною з найважливіших умов розвитку психіки дитини і одним із шляхів її навчання. Провідний вид діяльності дошкільника – гра, отже важливо використати саме її потенціал для забезпечення психологічних передумов формування навчальної діяльності в дошкільному віці</w:t>
      </w:r>
      <w:r w:rsidR="009D4F43" w:rsidRPr="003E1FEE">
        <w:rPr>
          <w:color w:val="000000"/>
          <w:sz w:val="28"/>
          <w:szCs w:val="28"/>
          <w:lang w:val="uk-UA" w:eastAsia="uk-UA" w:bidi="uk-UA"/>
        </w:rPr>
        <w:t xml:space="preserve"> [2].</w:t>
      </w:r>
    </w:p>
    <w:p w:rsidR="00B650DC" w:rsidRPr="003E1FEE" w:rsidRDefault="00B650DC" w:rsidP="003E1FEE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>Основним інструментом для опанування ігрових методів навчання педагогами закладів дошкільної освіти є ігрова технологія LEGO (методика «Шість цеглинок»).</w:t>
      </w:r>
    </w:p>
    <w:p w:rsidR="00371858" w:rsidRPr="003E1FEE" w:rsidRDefault="00B650DC" w:rsidP="003E1FEE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 xml:space="preserve">У програмі розвитку дитини від 2 до 6 років «Безмежний світ гри з </w:t>
      </w:r>
      <w:r w:rsidRPr="003E1FEE">
        <w:rPr>
          <w:color w:val="000000"/>
          <w:sz w:val="28"/>
          <w:szCs w:val="28"/>
          <w:lang w:val="uk-UA" w:eastAsia="uk-UA" w:bidi="uk-UA"/>
        </w:rPr>
        <w:lastRenderedPageBreak/>
        <w:t xml:space="preserve">LEGO» для закладів дошкільної освіти зазначено: </w:t>
      </w:r>
    </w:p>
    <w:p w:rsidR="00B650DC" w:rsidRPr="003E1FEE" w:rsidRDefault="00B650DC" w:rsidP="003E1FEE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 xml:space="preserve">«LEGO  дає можливість педагогові глибоко осягнути поняття «навчання через гру» і практично реалізувати цей підхід у роботі з дітьми. Дитина пізнає світ на власному досвіді і в контексті, який для неї є цікавим і змістовним. LEGO завжди передбачає конструювання чогось, що є відповіддю дитини на запитання, проблемну ситуацію, яку вона сама собі (однолітки чи дорослий) змоделювала. Відкрите завдання </w:t>
      </w:r>
      <w:r w:rsidR="00DA4BFC" w:rsidRPr="003E1FEE">
        <w:rPr>
          <w:color w:val="000000"/>
          <w:sz w:val="28"/>
          <w:szCs w:val="28"/>
          <w:lang w:val="uk-UA" w:eastAsia="uk-UA" w:bidi="uk-UA"/>
        </w:rPr>
        <w:t>стимулює дитину досліджувати</w:t>
      </w:r>
      <w:r w:rsidRPr="003E1FEE">
        <w:rPr>
          <w:color w:val="000000"/>
          <w:sz w:val="28"/>
          <w:szCs w:val="28"/>
          <w:lang w:val="uk-UA" w:eastAsia="uk-UA" w:bidi="uk-UA"/>
        </w:rPr>
        <w:t xml:space="preserve"> світ, викли</w:t>
      </w:r>
      <w:r w:rsidR="00DA4BFC" w:rsidRPr="003E1FEE">
        <w:rPr>
          <w:color w:val="000000"/>
          <w:sz w:val="28"/>
          <w:szCs w:val="28"/>
          <w:lang w:val="uk-UA" w:eastAsia="uk-UA" w:bidi="uk-UA"/>
        </w:rPr>
        <w:t>кає зацікавлення. І саме під час</w:t>
      </w:r>
      <w:r w:rsidRPr="003E1FEE">
        <w:rPr>
          <w:color w:val="000000"/>
          <w:sz w:val="28"/>
          <w:szCs w:val="28"/>
          <w:lang w:val="uk-UA" w:eastAsia="uk-UA" w:bidi="uk-UA"/>
        </w:rPr>
        <w:t xml:space="preserve"> задоволення інтересу й відбувається найефективніше навчання. Навчання в такому випадку – багатостороннє: опанування певних знань, набутих у процесі пошуку; тренування власної наполегливості й цілеспрямованості, уміння рухатися до цілі як самостійно, так і в команді; вчитися одне в одного і в разі необхідності вправлятися у знаходженні компромісів і оптимальних рішень. Тобто дитина проходить підготовку до школи, але школи не як установи, а школи життя. А це і має бути першочерговим завданням дошкільної освіти» [4].</w:t>
      </w:r>
    </w:p>
    <w:p w:rsidR="00B650DC" w:rsidRPr="003E1FEE" w:rsidRDefault="00B650DC" w:rsidP="003E1FEE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 xml:space="preserve">Акцентуємо увагу, що навчальна діяльність, яка починає </w:t>
      </w:r>
      <w:proofErr w:type="spellStart"/>
      <w:r w:rsidRPr="003E1FEE">
        <w:rPr>
          <w:color w:val="000000"/>
          <w:sz w:val="28"/>
          <w:szCs w:val="28"/>
          <w:lang w:val="uk-UA" w:eastAsia="uk-UA" w:bidi="uk-UA"/>
        </w:rPr>
        <w:t>формуватись</w:t>
      </w:r>
      <w:proofErr w:type="spellEnd"/>
      <w:r w:rsidRPr="003E1FEE">
        <w:rPr>
          <w:color w:val="000000"/>
          <w:sz w:val="28"/>
          <w:szCs w:val="28"/>
          <w:lang w:val="uk-UA" w:eastAsia="uk-UA" w:bidi="uk-UA"/>
        </w:rPr>
        <w:t xml:space="preserve"> в старшому дошкільному віці і пр</w:t>
      </w:r>
      <w:r w:rsidR="00DA4BFC" w:rsidRPr="003E1FEE">
        <w:rPr>
          <w:color w:val="000000"/>
          <w:sz w:val="28"/>
          <w:szCs w:val="28"/>
          <w:lang w:val="uk-UA" w:eastAsia="uk-UA" w:bidi="uk-UA"/>
        </w:rPr>
        <w:t>одовжує зміцнюватись у молодших</w:t>
      </w:r>
      <w:r w:rsidRPr="003E1FEE">
        <w:rPr>
          <w:color w:val="000000"/>
          <w:sz w:val="28"/>
          <w:szCs w:val="28"/>
          <w:lang w:val="uk-UA" w:eastAsia="uk-UA" w:bidi="uk-UA"/>
        </w:rPr>
        <w:t xml:space="preserve"> </w:t>
      </w:r>
      <w:r w:rsidR="00DA4BFC" w:rsidRPr="003E1FEE">
        <w:rPr>
          <w:color w:val="000000"/>
          <w:sz w:val="28"/>
          <w:szCs w:val="28"/>
          <w:lang w:val="uk-UA" w:eastAsia="uk-UA" w:bidi="uk-UA"/>
        </w:rPr>
        <w:t>школярів</w:t>
      </w:r>
      <w:r w:rsidRPr="003E1FEE">
        <w:rPr>
          <w:color w:val="000000"/>
          <w:sz w:val="28"/>
          <w:szCs w:val="28"/>
          <w:lang w:val="uk-UA" w:eastAsia="uk-UA" w:bidi="uk-UA"/>
        </w:rPr>
        <w:t xml:space="preserve">, повинна приваблювати дітей, приносити їм радість і </w:t>
      </w:r>
      <w:r w:rsidR="00DA4BFC" w:rsidRPr="003E1FEE">
        <w:rPr>
          <w:color w:val="000000"/>
          <w:sz w:val="28"/>
          <w:szCs w:val="28"/>
          <w:lang w:val="uk-UA" w:eastAsia="uk-UA" w:bidi="uk-UA"/>
        </w:rPr>
        <w:t xml:space="preserve">задоволення. </w:t>
      </w:r>
      <w:r w:rsidR="00226D38" w:rsidRPr="003E1FEE">
        <w:rPr>
          <w:color w:val="000000"/>
          <w:sz w:val="28"/>
          <w:szCs w:val="28"/>
          <w:lang w:val="uk-UA" w:eastAsia="uk-UA" w:bidi="uk-UA"/>
        </w:rPr>
        <w:t xml:space="preserve">                                      </w:t>
      </w:r>
      <w:r w:rsidR="00DA4BFC" w:rsidRPr="003E1FEE">
        <w:rPr>
          <w:color w:val="000000"/>
          <w:sz w:val="28"/>
          <w:szCs w:val="28"/>
          <w:lang w:val="uk-UA" w:eastAsia="uk-UA" w:bidi="uk-UA"/>
        </w:rPr>
        <w:t>У</w:t>
      </w:r>
      <w:r w:rsidRPr="003E1FEE">
        <w:rPr>
          <w:color w:val="000000"/>
          <w:sz w:val="28"/>
          <w:szCs w:val="28"/>
          <w:lang w:val="uk-UA" w:eastAsia="uk-UA" w:bidi="uk-UA"/>
        </w:rPr>
        <w:t xml:space="preserve"> дошкільному віці довільність пізнавальних процесів (пам’яті, уваги, мислення) ще слабо розвинена. Засвоєні без інтересу і захоплення знання будуть формальними.</w:t>
      </w:r>
    </w:p>
    <w:p w:rsidR="00B650DC" w:rsidRPr="003E1FEE" w:rsidRDefault="002C5DEB" w:rsidP="003E1FEE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>Педагог, організовуючи освітній процес повинен знати, що і</w:t>
      </w:r>
      <w:r w:rsidR="00B650DC" w:rsidRPr="003E1FEE">
        <w:rPr>
          <w:color w:val="000000"/>
          <w:sz w:val="28"/>
          <w:szCs w:val="28"/>
          <w:lang w:val="uk-UA" w:eastAsia="uk-UA" w:bidi="uk-UA"/>
        </w:rPr>
        <w:t>нтерес до навчання виникає за таких умов:</w:t>
      </w:r>
    </w:p>
    <w:p w:rsidR="00B650DC" w:rsidRPr="003E1FEE" w:rsidRDefault="00B650DC" w:rsidP="003E1FEE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>− можливість самостійного пошуку і відкриття;</w:t>
      </w:r>
    </w:p>
    <w:p w:rsidR="00B650DC" w:rsidRPr="003E1FEE" w:rsidRDefault="00B650DC" w:rsidP="003E1FEE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>− різноманітність навчальної діяльності;</w:t>
      </w:r>
    </w:p>
    <w:p w:rsidR="00B650DC" w:rsidRPr="003E1FEE" w:rsidRDefault="00DC47ED" w:rsidP="003E1FEE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 xml:space="preserve">− усвідомлення </w:t>
      </w:r>
      <w:r w:rsidR="00B650DC" w:rsidRPr="003E1FEE">
        <w:rPr>
          <w:color w:val="000000"/>
          <w:sz w:val="28"/>
          <w:szCs w:val="28"/>
          <w:lang w:val="uk-UA" w:eastAsia="uk-UA" w:bidi="uk-UA"/>
        </w:rPr>
        <w:t>важливості навчального матеріалу (для дитини у її наявних потребах, а не для майбутнього навчання у школі);</w:t>
      </w:r>
    </w:p>
    <w:p w:rsidR="00B650DC" w:rsidRPr="003E1FEE" w:rsidRDefault="00B650DC" w:rsidP="003E1FEE">
      <w:pPr>
        <w:pStyle w:val="a3"/>
        <w:widowControl w:val="0"/>
        <w:numPr>
          <w:ilvl w:val="0"/>
          <w:numId w:val="3"/>
        </w:numPr>
        <w:spacing w:line="276" w:lineRule="auto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>адекватне можливостям дитини пізнавальне навантаження (</w:t>
      </w:r>
      <w:proofErr w:type="spellStart"/>
      <w:r w:rsidRPr="003E1FEE">
        <w:rPr>
          <w:color w:val="000000"/>
          <w:sz w:val="28"/>
          <w:szCs w:val="28"/>
          <w:lang w:val="uk-UA" w:eastAsia="uk-UA" w:bidi="uk-UA"/>
        </w:rPr>
        <w:t>посильність</w:t>
      </w:r>
      <w:proofErr w:type="spellEnd"/>
      <w:r w:rsidRPr="003E1FEE">
        <w:rPr>
          <w:color w:val="000000"/>
          <w:sz w:val="28"/>
          <w:szCs w:val="28"/>
          <w:lang w:val="uk-UA" w:eastAsia="uk-UA" w:bidi="uk-UA"/>
        </w:rPr>
        <w:t xml:space="preserve"> засвоєння матеріалу);</w:t>
      </w:r>
    </w:p>
    <w:p w:rsidR="00B650DC" w:rsidRPr="003E1FEE" w:rsidRDefault="00B650DC" w:rsidP="003E1FEE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 xml:space="preserve">− </w:t>
      </w:r>
      <w:r w:rsidR="00241BB9" w:rsidRPr="003E1FEE">
        <w:rPr>
          <w:color w:val="000000"/>
          <w:sz w:val="28"/>
          <w:szCs w:val="28"/>
          <w:lang w:val="uk-UA" w:eastAsia="uk-UA" w:bidi="uk-UA"/>
        </w:rPr>
        <w:t>«</w:t>
      </w:r>
      <w:r w:rsidRPr="003E1FEE">
        <w:rPr>
          <w:color w:val="000000"/>
          <w:sz w:val="28"/>
          <w:szCs w:val="28"/>
          <w:lang w:val="uk-UA" w:eastAsia="uk-UA" w:bidi="uk-UA"/>
        </w:rPr>
        <w:t>яскравість</w:t>
      </w:r>
      <w:r w:rsidR="00241BB9" w:rsidRPr="003E1FEE">
        <w:rPr>
          <w:color w:val="000000"/>
          <w:sz w:val="28"/>
          <w:szCs w:val="28"/>
          <w:lang w:val="uk-UA" w:eastAsia="uk-UA" w:bidi="uk-UA"/>
        </w:rPr>
        <w:t>», емоційність процесу навчання й</w:t>
      </w:r>
      <w:r w:rsidRPr="003E1FEE">
        <w:rPr>
          <w:color w:val="000000"/>
          <w:sz w:val="28"/>
          <w:szCs w:val="28"/>
          <w:lang w:val="uk-UA" w:eastAsia="uk-UA" w:bidi="uk-UA"/>
        </w:rPr>
        <w:t xml:space="preserve"> матеріалу;</w:t>
      </w:r>
    </w:p>
    <w:p w:rsidR="00B650DC" w:rsidRPr="003E1FEE" w:rsidRDefault="00B650DC" w:rsidP="003E1FEE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>− позитивне оцінювання діяльності й підтримка активності дитини.</w:t>
      </w:r>
    </w:p>
    <w:p w:rsidR="009B25F7" w:rsidRPr="003E1FEE" w:rsidRDefault="009B25F7" w:rsidP="003E1FEE">
      <w:pPr>
        <w:widowControl w:val="0"/>
        <w:spacing w:line="276" w:lineRule="auto"/>
        <w:ind w:firstLine="740"/>
        <w:jc w:val="both"/>
        <w:rPr>
          <w:sz w:val="28"/>
          <w:szCs w:val="28"/>
          <w:lang w:val="uk-UA"/>
        </w:rPr>
      </w:pPr>
      <w:r w:rsidRPr="003E1FEE">
        <w:rPr>
          <w:sz w:val="28"/>
          <w:szCs w:val="28"/>
          <w:lang w:val="uk-UA"/>
        </w:rPr>
        <w:t>Рекомендуємо педагогам закладів дошкільної освіти, під час застосування ігрових методів в освітньому процесі, ураховувати механізми особистісного та професійного саморозвитку які полягають у:</w:t>
      </w:r>
    </w:p>
    <w:p w:rsidR="00B650DC" w:rsidRPr="003E1FEE" w:rsidRDefault="009B25F7" w:rsidP="003E1FEE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>– формуванні</w:t>
      </w:r>
      <w:r w:rsidR="00B650DC" w:rsidRPr="003E1FEE">
        <w:rPr>
          <w:color w:val="000000"/>
          <w:sz w:val="28"/>
          <w:szCs w:val="28"/>
          <w:lang w:val="uk-UA" w:eastAsia="uk-UA" w:bidi="uk-UA"/>
        </w:rPr>
        <w:t xml:space="preserve"> ціннісного ставлення до гри, її розвивальних, навчальних та виховних можливостей; </w:t>
      </w:r>
    </w:p>
    <w:p w:rsidR="00B650DC" w:rsidRPr="003E1FEE" w:rsidRDefault="00B650DC" w:rsidP="003E1FEE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>– створенні у</w:t>
      </w:r>
      <w:r w:rsidR="009B25F7" w:rsidRPr="003E1FEE">
        <w:rPr>
          <w:color w:val="000000"/>
          <w:sz w:val="28"/>
          <w:szCs w:val="28"/>
          <w:lang w:val="uk-UA" w:eastAsia="uk-UA" w:bidi="uk-UA"/>
        </w:rPr>
        <w:t>мов для: усвідомлення</w:t>
      </w:r>
      <w:r w:rsidRPr="003E1FEE">
        <w:rPr>
          <w:color w:val="000000"/>
          <w:sz w:val="28"/>
          <w:szCs w:val="28"/>
          <w:lang w:val="uk-UA" w:eastAsia="uk-UA" w:bidi="uk-UA"/>
        </w:rPr>
        <w:t xml:space="preserve"> сутності гри, ігрових освітніх технологій; свідомого використання ігрових та діяльнісних методів розвитку, навчання і виховання для забезпечення «дошкільної зрілості» дитини та </w:t>
      </w:r>
      <w:r w:rsidRPr="003E1FEE">
        <w:rPr>
          <w:color w:val="000000"/>
          <w:sz w:val="28"/>
          <w:szCs w:val="28"/>
          <w:lang w:val="uk-UA" w:eastAsia="uk-UA" w:bidi="uk-UA"/>
        </w:rPr>
        <w:lastRenderedPageBreak/>
        <w:t>успішного продовження навчання в умовах НУШ;</w:t>
      </w:r>
    </w:p>
    <w:p w:rsidR="00B650DC" w:rsidRPr="003E1FEE" w:rsidRDefault="00B650DC" w:rsidP="003E1FEE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 xml:space="preserve">– розвитку </w:t>
      </w:r>
      <w:proofErr w:type="spellStart"/>
      <w:r w:rsidRPr="003E1FEE">
        <w:rPr>
          <w:color w:val="000000"/>
          <w:sz w:val="28"/>
          <w:szCs w:val="28"/>
          <w:lang w:val="uk-UA" w:eastAsia="uk-UA" w:bidi="uk-UA"/>
        </w:rPr>
        <w:t>системоутворювал</w:t>
      </w:r>
      <w:r w:rsidR="009B25F7" w:rsidRPr="003E1FEE">
        <w:rPr>
          <w:color w:val="000000"/>
          <w:sz w:val="28"/>
          <w:szCs w:val="28"/>
          <w:lang w:val="uk-UA" w:eastAsia="uk-UA" w:bidi="uk-UA"/>
        </w:rPr>
        <w:t>ьних</w:t>
      </w:r>
      <w:proofErr w:type="spellEnd"/>
      <w:r w:rsidR="009B25F7" w:rsidRPr="003E1FEE">
        <w:rPr>
          <w:color w:val="000000"/>
          <w:sz w:val="28"/>
          <w:szCs w:val="28"/>
          <w:lang w:val="uk-UA" w:eastAsia="uk-UA" w:bidi="uk-UA"/>
        </w:rPr>
        <w:t xml:space="preserve"> професійних умінь</w:t>
      </w:r>
      <w:r w:rsidRPr="003E1FEE">
        <w:rPr>
          <w:color w:val="000000"/>
          <w:sz w:val="28"/>
          <w:szCs w:val="28"/>
          <w:lang w:val="uk-UA" w:eastAsia="uk-UA" w:bidi="uk-UA"/>
        </w:rPr>
        <w:t xml:space="preserve"> з використання і</w:t>
      </w:r>
      <w:r w:rsidR="00241BB9" w:rsidRPr="003E1FEE">
        <w:rPr>
          <w:color w:val="000000"/>
          <w:sz w:val="28"/>
          <w:szCs w:val="28"/>
          <w:lang w:val="uk-UA" w:eastAsia="uk-UA" w:bidi="uk-UA"/>
        </w:rPr>
        <w:t>грових методів навчання в освітньому</w:t>
      </w:r>
      <w:r w:rsidRPr="003E1FEE">
        <w:rPr>
          <w:color w:val="000000"/>
          <w:sz w:val="28"/>
          <w:szCs w:val="28"/>
          <w:lang w:val="uk-UA" w:eastAsia="uk-UA" w:bidi="uk-UA"/>
        </w:rPr>
        <w:t xml:space="preserve"> </w:t>
      </w:r>
      <w:r w:rsidR="00241BB9" w:rsidRPr="003E1FEE">
        <w:rPr>
          <w:color w:val="000000"/>
          <w:sz w:val="28"/>
          <w:szCs w:val="28"/>
          <w:lang w:val="uk-UA" w:eastAsia="uk-UA" w:bidi="uk-UA"/>
        </w:rPr>
        <w:t>процесі</w:t>
      </w:r>
      <w:r w:rsidRPr="003E1FEE">
        <w:rPr>
          <w:color w:val="000000"/>
          <w:sz w:val="28"/>
          <w:szCs w:val="28"/>
          <w:lang w:val="uk-UA" w:eastAsia="uk-UA" w:bidi="uk-UA"/>
        </w:rPr>
        <w:t xml:space="preserve"> в закладі дошкільної освіти;</w:t>
      </w:r>
    </w:p>
    <w:p w:rsidR="00B650DC" w:rsidRPr="003E1FEE" w:rsidRDefault="00B650DC" w:rsidP="003E1FEE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>–</w:t>
      </w:r>
      <w:r w:rsidR="00DC47ED" w:rsidRPr="003E1FEE">
        <w:rPr>
          <w:color w:val="000000"/>
          <w:sz w:val="28"/>
          <w:szCs w:val="28"/>
          <w:lang w:val="uk-UA" w:eastAsia="uk-UA" w:bidi="uk-UA"/>
        </w:rPr>
        <w:t xml:space="preserve"> плануванні</w:t>
      </w:r>
      <w:r w:rsidRPr="003E1FEE">
        <w:rPr>
          <w:color w:val="000000"/>
          <w:sz w:val="28"/>
          <w:szCs w:val="28"/>
          <w:lang w:val="uk-UA" w:eastAsia="uk-UA" w:bidi="uk-UA"/>
        </w:rPr>
        <w:t xml:space="preserve"> ігрової діяльності дошкільників та забезпечення формування ігрової компетентності дитини відповідно до завдань Базо</w:t>
      </w:r>
      <w:r w:rsidR="00DC47ED" w:rsidRPr="003E1FEE">
        <w:rPr>
          <w:color w:val="000000"/>
          <w:sz w:val="28"/>
          <w:szCs w:val="28"/>
          <w:lang w:val="uk-UA" w:eastAsia="uk-UA" w:bidi="uk-UA"/>
        </w:rPr>
        <w:t>в</w:t>
      </w:r>
      <w:r w:rsidRPr="003E1FEE">
        <w:rPr>
          <w:color w:val="000000"/>
          <w:sz w:val="28"/>
          <w:szCs w:val="28"/>
          <w:lang w:val="uk-UA" w:eastAsia="uk-UA" w:bidi="uk-UA"/>
        </w:rPr>
        <w:t>ого компоненту дошкільної освіти;</w:t>
      </w:r>
    </w:p>
    <w:p w:rsidR="00B650DC" w:rsidRPr="003E1FEE" w:rsidRDefault="00B650DC" w:rsidP="003E1FEE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>– формуван</w:t>
      </w:r>
      <w:r w:rsidR="009B25F7" w:rsidRPr="003E1FEE">
        <w:rPr>
          <w:color w:val="000000"/>
          <w:sz w:val="28"/>
          <w:szCs w:val="28"/>
          <w:lang w:val="uk-UA" w:eastAsia="uk-UA" w:bidi="uk-UA"/>
        </w:rPr>
        <w:t>ні позитивного досвіду</w:t>
      </w:r>
      <w:r w:rsidRPr="003E1FEE">
        <w:rPr>
          <w:color w:val="000000"/>
          <w:sz w:val="28"/>
          <w:szCs w:val="28"/>
          <w:lang w:val="uk-UA" w:eastAsia="uk-UA" w:bidi="uk-UA"/>
        </w:rPr>
        <w:t xml:space="preserve"> щодо навчання у грі;</w:t>
      </w:r>
    </w:p>
    <w:p w:rsidR="00B650DC" w:rsidRPr="003E1FEE" w:rsidRDefault="009B25F7" w:rsidP="003E1FEE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 xml:space="preserve">– </w:t>
      </w:r>
      <w:r w:rsidR="00B650DC" w:rsidRPr="003E1FEE">
        <w:rPr>
          <w:color w:val="000000"/>
          <w:sz w:val="28"/>
          <w:szCs w:val="28"/>
          <w:lang w:val="uk-UA" w:eastAsia="uk-UA" w:bidi="uk-UA"/>
        </w:rPr>
        <w:t xml:space="preserve">розвитку значущих професійних якостей педагогів, у тому числі гнучкості поведінки та мислення, </w:t>
      </w:r>
      <w:proofErr w:type="spellStart"/>
      <w:r w:rsidR="00B650DC" w:rsidRPr="003E1FEE">
        <w:rPr>
          <w:color w:val="000000"/>
          <w:sz w:val="28"/>
          <w:szCs w:val="28"/>
          <w:lang w:val="uk-UA" w:eastAsia="uk-UA" w:bidi="uk-UA"/>
        </w:rPr>
        <w:t>рефлексивності</w:t>
      </w:r>
      <w:proofErr w:type="spellEnd"/>
      <w:r w:rsidR="00B650DC" w:rsidRPr="003E1FEE">
        <w:rPr>
          <w:color w:val="000000"/>
          <w:sz w:val="28"/>
          <w:szCs w:val="28"/>
          <w:lang w:val="uk-UA" w:eastAsia="uk-UA" w:bidi="uk-UA"/>
        </w:rPr>
        <w:t xml:space="preserve">, саморегуляції.   </w:t>
      </w:r>
    </w:p>
    <w:p w:rsidR="00B650DC" w:rsidRPr="003E1FEE" w:rsidRDefault="0035638E" w:rsidP="003E1FEE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 xml:space="preserve">Сучасний педагог повинен розуміти – час вимагає зміни підходів до навчання. Від формального навчання, де дорослий </w:t>
      </w:r>
      <w:r w:rsidR="00C956D6" w:rsidRPr="003E1FEE">
        <w:rPr>
          <w:color w:val="000000"/>
          <w:sz w:val="28"/>
          <w:szCs w:val="28"/>
          <w:lang w:val="uk-UA" w:eastAsia="uk-UA" w:bidi="uk-UA"/>
        </w:rPr>
        <w:t xml:space="preserve">передає інформацію, а дитина – пасивний </w:t>
      </w:r>
      <w:proofErr w:type="spellStart"/>
      <w:r w:rsidR="00C956D6" w:rsidRPr="003E1FEE">
        <w:rPr>
          <w:color w:val="000000"/>
          <w:sz w:val="28"/>
          <w:szCs w:val="28"/>
          <w:lang w:val="uk-UA" w:eastAsia="uk-UA" w:bidi="uk-UA"/>
        </w:rPr>
        <w:t>су</w:t>
      </w:r>
      <w:r w:rsidR="004C7613" w:rsidRPr="003E1FEE">
        <w:rPr>
          <w:color w:val="000000"/>
          <w:sz w:val="28"/>
          <w:szCs w:val="28"/>
          <w:lang w:val="uk-UA" w:eastAsia="uk-UA" w:bidi="uk-UA"/>
        </w:rPr>
        <w:t>’</w:t>
      </w:r>
      <w:r w:rsidR="00C956D6" w:rsidRPr="003E1FEE">
        <w:rPr>
          <w:color w:val="000000"/>
          <w:sz w:val="28"/>
          <w:szCs w:val="28"/>
          <w:lang w:val="uk-UA" w:eastAsia="uk-UA" w:bidi="uk-UA"/>
        </w:rPr>
        <w:t>бєкт</w:t>
      </w:r>
      <w:proofErr w:type="spellEnd"/>
      <w:r w:rsidR="00C956D6" w:rsidRPr="003E1FEE">
        <w:rPr>
          <w:color w:val="000000"/>
          <w:sz w:val="28"/>
          <w:szCs w:val="28"/>
          <w:lang w:val="uk-UA" w:eastAsia="uk-UA" w:bidi="uk-UA"/>
        </w:rPr>
        <w:t xml:space="preserve"> – до навчання через гру, де в центрі процесу – дитина, яка відчуває себе вільно і радісно; де навчання через гру дасть можливість дітям розкрити свій творчий потенціал і навчитися вчитись упродовж життя.</w:t>
      </w:r>
    </w:p>
    <w:p w:rsidR="002F1992" w:rsidRPr="003E1FEE" w:rsidRDefault="002F1992" w:rsidP="003E1FEE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</w:p>
    <w:p w:rsidR="006F44C7" w:rsidRDefault="006F44C7" w:rsidP="003E1FEE">
      <w:pPr>
        <w:widowControl w:val="0"/>
        <w:spacing w:line="276" w:lineRule="auto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  <w:r w:rsidRPr="003E1FEE">
        <w:rPr>
          <w:color w:val="000000"/>
          <w:sz w:val="28"/>
          <w:szCs w:val="28"/>
          <w:lang w:val="uk-UA" w:eastAsia="uk-UA" w:bidi="uk-UA"/>
        </w:rPr>
        <w:t>Список використаних джерел</w:t>
      </w:r>
    </w:p>
    <w:p w:rsidR="006F44C7" w:rsidRDefault="006F44C7" w:rsidP="006F44C7">
      <w:pPr>
        <w:widowControl w:val="0"/>
        <w:spacing w:line="276" w:lineRule="auto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</w:p>
    <w:p w:rsidR="009D4F43" w:rsidRDefault="009D4F43" w:rsidP="009D4F43">
      <w:pPr>
        <w:widowControl w:val="0"/>
        <w:spacing w:line="276" w:lineRule="auto"/>
        <w:ind w:firstLine="567"/>
        <w:jc w:val="both"/>
        <w:rPr>
          <w:rStyle w:val="fontstyle01"/>
        </w:rPr>
      </w:pPr>
      <w:r>
        <w:rPr>
          <w:rStyle w:val="fontstyle01"/>
          <w:lang w:val="uk-UA"/>
        </w:rPr>
        <w:t>1.</w:t>
      </w:r>
      <w:r w:rsidR="006F44C7" w:rsidRPr="006F44C7">
        <w:rPr>
          <w:rStyle w:val="fontstyle01"/>
          <w:lang w:val="uk-UA"/>
        </w:rPr>
        <w:t xml:space="preserve">Базовий компонент дошкільної освіти / А. М. </w:t>
      </w:r>
      <w:proofErr w:type="spellStart"/>
      <w:r w:rsidR="006F44C7" w:rsidRPr="006F44C7">
        <w:rPr>
          <w:rStyle w:val="fontstyle01"/>
          <w:lang w:val="uk-UA"/>
        </w:rPr>
        <w:t>Богуш</w:t>
      </w:r>
      <w:proofErr w:type="spellEnd"/>
      <w:r w:rsidR="006F44C7" w:rsidRPr="006F44C7">
        <w:rPr>
          <w:rStyle w:val="fontstyle01"/>
          <w:lang w:val="uk-UA"/>
        </w:rPr>
        <w:t xml:space="preserve">, Г. В. </w:t>
      </w:r>
      <w:proofErr w:type="spellStart"/>
      <w:r w:rsidR="006F44C7" w:rsidRPr="006F44C7">
        <w:rPr>
          <w:rStyle w:val="fontstyle01"/>
          <w:lang w:val="uk-UA"/>
        </w:rPr>
        <w:t>Бєлєнька</w:t>
      </w:r>
      <w:proofErr w:type="spellEnd"/>
      <w:r w:rsidR="006F44C7" w:rsidRPr="006F44C7">
        <w:rPr>
          <w:rStyle w:val="fontstyle01"/>
          <w:lang w:val="uk-UA"/>
        </w:rPr>
        <w:t>,</w:t>
      </w:r>
      <w:r w:rsidR="004C7613">
        <w:rPr>
          <w:rStyle w:val="fontstyle01"/>
          <w:lang w:val="uk-UA"/>
        </w:rPr>
        <w:t xml:space="preserve">                </w:t>
      </w:r>
      <w:r w:rsidRPr="006F44C7">
        <w:rPr>
          <w:rStyle w:val="fontstyle01"/>
          <w:lang w:val="uk-UA"/>
        </w:rPr>
        <w:t xml:space="preserve"> </w:t>
      </w:r>
      <w:r w:rsidR="006F44C7" w:rsidRPr="006F44C7">
        <w:rPr>
          <w:rStyle w:val="fontstyle01"/>
          <w:lang w:val="uk-UA"/>
        </w:rPr>
        <w:t xml:space="preserve">О. Л. </w:t>
      </w:r>
      <w:proofErr w:type="spellStart"/>
      <w:r w:rsidR="006F44C7" w:rsidRPr="006F44C7">
        <w:rPr>
          <w:rStyle w:val="fontstyle01"/>
          <w:lang w:val="uk-UA"/>
        </w:rPr>
        <w:t>Богініч</w:t>
      </w:r>
      <w:proofErr w:type="spellEnd"/>
      <w:r w:rsidR="006F44C7" w:rsidRPr="006F44C7">
        <w:rPr>
          <w:rStyle w:val="fontstyle01"/>
          <w:lang w:val="uk-UA"/>
        </w:rPr>
        <w:t xml:space="preserve"> [та ін.] ; наук. </w:t>
      </w:r>
      <w:proofErr w:type="spellStart"/>
      <w:r w:rsidR="006F44C7" w:rsidRPr="006F44C7">
        <w:rPr>
          <w:rStyle w:val="fontstyle01"/>
          <w:lang w:val="uk-UA"/>
        </w:rPr>
        <w:t>керівн</w:t>
      </w:r>
      <w:proofErr w:type="spellEnd"/>
      <w:r w:rsidR="006F44C7" w:rsidRPr="006F44C7">
        <w:rPr>
          <w:rStyle w:val="fontstyle01"/>
          <w:lang w:val="uk-UA"/>
        </w:rPr>
        <w:t xml:space="preserve">. </w:t>
      </w:r>
      <w:r w:rsidRPr="009D4F43">
        <w:rPr>
          <w:rStyle w:val="fontstyle01"/>
          <w:lang w:val="uk-UA"/>
        </w:rPr>
        <w:t xml:space="preserve">А. М. </w:t>
      </w:r>
      <w:proofErr w:type="spellStart"/>
      <w:r w:rsidRPr="009D4F43">
        <w:rPr>
          <w:rStyle w:val="fontstyle01"/>
          <w:lang w:val="uk-UA"/>
        </w:rPr>
        <w:t>Богуш</w:t>
      </w:r>
      <w:proofErr w:type="spellEnd"/>
      <w:r w:rsidRPr="009D4F43">
        <w:rPr>
          <w:rStyle w:val="fontstyle01"/>
          <w:lang w:val="uk-UA"/>
        </w:rPr>
        <w:t xml:space="preserve">. </w:t>
      </w:r>
      <w:r w:rsidR="006F44C7" w:rsidRPr="009D4F43">
        <w:rPr>
          <w:rStyle w:val="fontstyle01"/>
          <w:lang w:val="uk-UA"/>
        </w:rPr>
        <w:t>К. : Видавництво,</w:t>
      </w:r>
      <w:r w:rsidRPr="009D4F43">
        <w:rPr>
          <w:rStyle w:val="fontstyle01"/>
          <w:lang w:val="uk-UA"/>
        </w:rPr>
        <w:t xml:space="preserve"> 2012.</w:t>
      </w:r>
      <w:r w:rsidR="006F44C7" w:rsidRPr="009D4F43">
        <w:rPr>
          <w:rStyle w:val="fontstyle01"/>
          <w:lang w:val="uk-UA"/>
        </w:rPr>
        <w:t xml:space="preserve"> </w:t>
      </w:r>
      <w:r w:rsidR="006F44C7">
        <w:rPr>
          <w:rStyle w:val="fontstyle01"/>
        </w:rPr>
        <w:t>26 с.</w:t>
      </w:r>
      <w:bookmarkStart w:id="0" w:name="_GoBack"/>
      <w:bookmarkEnd w:id="0"/>
    </w:p>
    <w:p w:rsidR="009D4F43" w:rsidRDefault="009D4F43" w:rsidP="009D4F43">
      <w:pPr>
        <w:widowControl w:val="0"/>
        <w:spacing w:line="276" w:lineRule="auto"/>
        <w:ind w:firstLine="567"/>
        <w:jc w:val="both"/>
        <w:rPr>
          <w:rStyle w:val="fontstyle01"/>
        </w:rPr>
      </w:pPr>
      <w:r>
        <w:rPr>
          <w:rStyle w:val="fontstyle01"/>
        </w:rPr>
        <w:t xml:space="preserve"> </w:t>
      </w:r>
      <w:r w:rsidR="006F44C7">
        <w:rPr>
          <w:rStyle w:val="fontstyle01"/>
        </w:rPr>
        <w:t>2. Леонтьев А. Н. Категория деятельности в современной психологи //</w:t>
      </w:r>
      <w:r>
        <w:rPr>
          <w:rStyle w:val="fontstyle01"/>
        </w:rPr>
        <w:t>Вопросы психологии. 1979.</w:t>
      </w:r>
      <w:r w:rsidR="006F44C7">
        <w:rPr>
          <w:rStyle w:val="fontstyle01"/>
        </w:rPr>
        <w:t xml:space="preserve"> № 3.</w:t>
      </w:r>
    </w:p>
    <w:p w:rsidR="009D4F43" w:rsidRDefault="009D4F43" w:rsidP="00575B82">
      <w:pPr>
        <w:widowControl w:val="0"/>
        <w:spacing w:line="276" w:lineRule="auto"/>
        <w:ind w:firstLine="567"/>
        <w:jc w:val="both"/>
        <w:rPr>
          <w:rStyle w:val="fontstyle01"/>
        </w:rPr>
      </w:pPr>
      <w:r>
        <w:rPr>
          <w:rStyle w:val="fontstyle01"/>
        </w:rPr>
        <w:t xml:space="preserve"> </w:t>
      </w:r>
      <w:r w:rsidR="006F44C7">
        <w:rPr>
          <w:rStyle w:val="fontstyle01"/>
        </w:rPr>
        <w:t xml:space="preserve">3. Як </w:t>
      </w:r>
      <w:proofErr w:type="spellStart"/>
      <w:r w:rsidR="006F44C7">
        <w:rPr>
          <w:rStyle w:val="fontstyle01"/>
        </w:rPr>
        <w:t>засвоїти</w:t>
      </w:r>
      <w:proofErr w:type="spellEnd"/>
      <w:r w:rsidR="006F44C7">
        <w:rPr>
          <w:rStyle w:val="fontstyle01"/>
        </w:rPr>
        <w:t xml:space="preserve"> </w:t>
      </w:r>
      <w:proofErr w:type="spellStart"/>
      <w:r w:rsidR="006F44C7">
        <w:rPr>
          <w:rStyle w:val="fontstyle01"/>
        </w:rPr>
        <w:t>знання</w:t>
      </w:r>
      <w:proofErr w:type="spellEnd"/>
      <w:r w:rsidR="006F44C7">
        <w:rPr>
          <w:rStyle w:val="fontstyle01"/>
        </w:rPr>
        <w:t xml:space="preserve"> в </w:t>
      </w:r>
      <w:proofErr w:type="spellStart"/>
      <w:r w:rsidR="006F44C7">
        <w:rPr>
          <w:rStyle w:val="fontstyle01"/>
        </w:rPr>
        <w:t>дії</w:t>
      </w:r>
      <w:proofErr w:type="spellEnd"/>
      <w:r w:rsidR="006F44C7">
        <w:rPr>
          <w:rStyle w:val="fontstyle01"/>
        </w:rPr>
        <w:t xml:space="preserve">. </w:t>
      </w:r>
      <w:proofErr w:type="spellStart"/>
      <w:r w:rsidR="006F44C7">
        <w:rPr>
          <w:rStyle w:val="fontstyle01"/>
        </w:rPr>
        <w:t>Застосування</w:t>
      </w:r>
      <w:proofErr w:type="spellEnd"/>
      <w:r w:rsidR="006F44C7">
        <w:rPr>
          <w:rStyle w:val="fontstyle01"/>
        </w:rPr>
        <w:t xml:space="preserve"> </w:t>
      </w:r>
      <w:proofErr w:type="spellStart"/>
      <w:r w:rsidR="006F44C7">
        <w:rPr>
          <w:rStyle w:val="fontstyle01"/>
        </w:rPr>
        <w:t>діяльнісного</w:t>
      </w:r>
      <w:proofErr w:type="spellEnd"/>
      <w:r w:rsidR="006F44C7">
        <w:rPr>
          <w:rStyle w:val="fontstyle01"/>
        </w:rPr>
        <w:t xml:space="preserve"> </w:t>
      </w:r>
      <w:proofErr w:type="spellStart"/>
      <w:r w:rsidR="006F44C7">
        <w:rPr>
          <w:rStyle w:val="fontstyle01"/>
        </w:rPr>
        <w:t>підходу</w:t>
      </w:r>
      <w:proofErr w:type="spellEnd"/>
      <w:r w:rsidR="006F44C7">
        <w:rPr>
          <w:rStyle w:val="fontstyle01"/>
        </w:rPr>
        <w:t xml:space="preserve"> в</w:t>
      </w:r>
      <w:r>
        <w:rPr>
          <w:rStyle w:val="fontstyle01"/>
          <w:lang w:val="uk-UA"/>
        </w:rPr>
        <w:t xml:space="preserve"> </w:t>
      </w:r>
      <w:proofErr w:type="spellStart"/>
      <w:r w:rsidR="006F44C7">
        <w:rPr>
          <w:rStyle w:val="fontstyle01"/>
        </w:rPr>
        <w:t>н</w:t>
      </w:r>
      <w:r>
        <w:rPr>
          <w:rStyle w:val="fontstyle01"/>
        </w:rPr>
        <w:t>авчанні</w:t>
      </w:r>
      <w:proofErr w:type="spellEnd"/>
      <w:r>
        <w:rPr>
          <w:rStyle w:val="fontstyle01"/>
        </w:rPr>
        <w:t>. [</w:t>
      </w:r>
      <w:proofErr w:type="spellStart"/>
      <w:r>
        <w:rPr>
          <w:rStyle w:val="fontstyle01"/>
        </w:rPr>
        <w:t>Електронний</w:t>
      </w:r>
      <w:proofErr w:type="spellEnd"/>
      <w:r>
        <w:rPr>
          <w:rStyle w:val="fontstyle01"/>
        </w:rPr>
        <w:t xml:space="preserve"> ресурс].</w:t>
      </w:r>
      <w:r w:rsidR="006F44C7">
        <w:rPr>
          <w:rStyle w:val="fontstyle01"/>
        </w:rPr>
        <w:t xml:space="preserve"> Режим доступу : </w:t>
      </w:r>
      <w:hyperlink r:id="rId5" w:history="1">
        <w:r w:rsidRPr="007A42F3">
          <w:rPr>
            <w:rStyle w:val="a4"/>
            <w:rFonts w:ascii="PTSerif" w:hAnsi="PTSerif"/>
            <w:color w:val="auto"/>
            <w:sz w:val="28"/>
            <w:szCs w:val="28"/>
            <w:u w:val="none"/>
          </w:rPr>
          <w:t>http://www</w:t>
        </w:r>
      </w:hyperlink>
      <w:r w:rsidRPr="007A42F3">
        <w:rPr>
          <w:rStyle w:val="fontstyle01"/>
          <w:color w:val="auto"/>
          <w:lang w:val="uk-UA"/>
        </w:rPr>
        <w:t xml:space="preserve"> </w:t>
      </w:r>
      <w:r w:rsidR="006F44C7">
        <w:rPr>
          <w:rStyle w:val="fontstyle01"/>
        </w:rPr>
        <w:t>osvitaua.com/2018/09/66191/.</w:t>
      </w:r>
    </w:p>
    <w:p w:rsidR="006F44C7" w:rsidRPr="009D4F43" w:rsidRDefault="006F44C7" w:rsidP="009D4F43">
      <w:pPr>
        <w:widowControl w:val="0"/>
        <w:spacing w:line="276" w:lineRule="auto"/>
        <w:ind w:firstLine="567"/>
        <w:jc w:val="both"/>
        <w:rPr>
          <w:color w:val="000000"/>
          <w:sz w:val="28"/>
          <w:szCs w:val="28"/>
          <w:lang w:val="uk-UA" w:eastAsia="uk-UA" w:bidi="uk-UA"/>
        </w:rPr>
      </w:pPr>
      <w:r>
        <w:rPr>
          <w:rStyle w:val="fontstyle01"/>
        </w:rPr>
        <w:t xml:space="preserve">4. </w:t>
      </w:r>
      <w:proofErr w:type="spellStart"/>
      <w:r>
        <w:rPr>
          <w:rStyle w:val="fontstyle01"/>
        </w:rPr>
        <w:t>Програма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розвитку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дитини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від</w:t>
      </w:r>
      <w:proofErr w:type="spellEnd"/>
      <w:r>
        <w:rPr>
          <w:rStyle w:val="fontstyle01"/>
        </w:rPr>
        <w:t xml:space="preserve"> 2 до 6 </w:t>
      </w:r>
      <w:proofErr w:type="spellStart"/>
      <w:r>
        <w:rPr>
          <w:rStyle w:val="fontstyle01"/>
        </w:rPr>
        <w:t>років</w:t>
      </w:r>
      <w:proofErr w:type="spellEnd"/>
      <w:r>
        <w:rPr>
          <w:rStyle w:val="fontstyle01"/>
        </w:rPr>
        <w:t xml:space="preserve"> та </w:t>
      </w:r>
      <w:proofErr w:type="spellStart"/>
      <w:r>
        <w:rPr>
          <w:rStyle w:val="fontstyle01"/>
        </w:rPr>
        <w:t>методичні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рекомендації</w:t>
      </w:r>
      <w:proofErr w:type="spellEnd"/>
      <w:r w:rsidR="009D4F43">
        <w:rPr>
          <w:rStyle w:val="fontstyle01"/>
        </w:rPr>
        <w:t xml:space="preserve"> </w:t>
      </w:r>
      <w:r>
        <w:rPr>
          <w:rStyle w:val="fontstyle01"/>
        </w:rPr>
        <w:t>«</w:t>
      </w:r>
      <w:proofErr w:type="spellStart"/>
      <w:r>
        <w:rPr>
          <w:rStyle w:val="fontstyle01"/>
        </w:rPr>
        <w:t>Безмежний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світ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гри</w:t>
      </w:r>
      <w:proofErr w:type="spellEnd"/>
      <w:r>
        <w:rPr>
          <w:rStyle w:val="fontstyle01"/>
        </w:rPr>
        <w:t xml:space="preserve"> з LEGO» / О. Ю. Рома, В. Ю. </w:t>
      </w:r>
      <w:proofErr w:type="spellStart"/>
      <w:r>
        <w:rPr>
          <w:rStyle w:val="fontstyle01"/>
        </w:rPr>
        <w:t>Близнюк</w:t>
      </w:r>
      <w:proofErr w:type="spellEnd"/>
      <w:r>
        <w:rPr>
          <w:rStyle w:val="fontstyle01"/>
        </w:rPr>
        <w:t xml:space="preserve">, О. П. </w:t>
      </w:r>
      <w:proofErr w:type="spellStart"/>
      <w:r>
        <w:rPr>
          <w:rStyle w:val="fontstyle01"/>
        </w:rPr>
        <w:t>Борук</w:t>
      </w:r>
      <w:proofErr w:type="spellEnd"/>
      <w:r>
        <w:rPr>
          <w:rStyle w:val="fontstyle01"/>
        </w:rPr>
        <w:t xml:space="preserve">. </w:t>
      </w:r>
      <w:proofErr w:type="spellStart"/>
      <w:r w:rsidR="009D4F43">
        <w:rPr>
          <w:rStyle w:val="fontstyle01"/>
        </w:rPr>
        <w:t>The</w:t>
      </w:r>
      <w:proofErr w:type="spellEnd"/>
      <w:r w:rsidR="009D4F43">
        <w:rPr>
          <w:rStyle w:val="fontstyle01"/>
        </w:rPr>
        <w:t xml:space="preserve"> LEGO </w:t>
      </w:r>
      <w:proofErr w:type="spellStart"/>
      <w:r w:rsidR="009D4F43">
        <w:rPr>
          <w:rStyle w:val="fontstyle01"/>
        </w:rPr>
        <w:t>Foundation</w:t>
      </w:r>
      <w:proofErr w:type="spellEnd"/>
      <w:r w:rsidR="009D4F43">
        <w:rPr>
          <w:rStyle w:val="fontstyle01"/>
        </w:rPr>
        <w:t xml:space="preserve">, 2016. </w:t>
      </w:r>
      <w:r>
        <w:rPr>
          <w:rStyle w:val="fontstyle01"/>
        </w:rPr>
        <w:t>144 с</w:t>
      </w:r>
      <w:r w:rsidR="009D4F43">
        <w:rPr>
          <w:rStyle w:val="fontstyle01"/>
          <w:lang w:val="uk-UA"/>
        </w:rPr>
        <w:t>.</w:t>
      </w:r>
    </w:p>
    <w:p w:rsidR="006F44C7" w:rsidRDefault="006F44C7" w:rsidP="009D4F43">
      <w:pPr>
        <w:widowControl w:val="0"/>
        <w:spacing w:line="276" w:lineRule="auto"/>
        <w:ind w:firstLine="567"/>
        <w:rPr>
          <w:color w:val="000000"/>
          <w:sz w:val="28"/>
          <w:szCs w:val="28"/>
          <w:lang w:val="uk-UA" w:eastAsia="uk-UA" w:bidi="uk-UA"/>
        </w:rPr>
      </w:pPr>
    </w:p>
    <w:p w:rsidR="006F44C7" w:rsidRDefault="006F44C7" w:rsidP="006F44C7">
      <w:pPr>
        <w:widowControl w:val="0"/>
        <w:spacing w:line="276" w:lineRule="auto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</w:p>
    <w:p w:rsidR="002F1992" w:rsidRPr="002F1992" w:rsidRDefault="002F1992" w:rsidP="002F1992">
      <w:pPr>
        <w:jc w:val="both"/>
        <w:rPr>
          <w:sz w:val="28"/>
          <w:szCs w:val="28"/>
          <w:lang w:val="uk-UA"/>
        </w:rPr>
      </w:pPr>
      <w:r w:rsidRPr="002F1992">
        <w:rPr>
          <w:sz w:val="28"/>
          <w:szCs w:val="28"/>
          <w:lang w:val="uk-UA"/>
        </w:rPr>
        <w:t>Методист з дошкільної освіти</w:t>
      </w:r>
    </w:p>
    <w:p w:rsidR="002F1992" w:rsidRPr="002F1992" w:rsidRDefault="002F1992" w:rsidP="002F1992">
      <w:pPr>
        <w:jc w:val="both"/>
        <w:rPr>
          <w:sz w:val="28"/>
          <w:lang w:val="uk-UA"/>
        </w:rPr>
      </w:pPr>
      <w:r w:rsidRPr="002F1992">
        <w:rPr>
          <w:sz w:val="28"/>
          <w:szCs w:val="28"/>
          <w:lang w:val="uk-UA"/>
        </w:rPr>
        <w:t xml:space="preserve"> навч</w:t>
      </w:r>
      <w:r w:rsidRPr="002F1992">
        <w:rPr>
          <w:sz w:val="28"/>
          <w:lang w:val="uk-UA"/>
        </w:rPr>
        <w:t xml:space="preserve">ально-методичного відділу </w:t>
      </w:r>
    </w:p>
    <w:p w:rsidR="002F1992" w:rsidRPr="002F1992" w:rsidRDefault="002F1992" w:rsidP="002F1992">
      <w:pPr>
        <w:jc w:val="both"/>
        <w:rPr>
          <w:sz w:val="28"/>
          <w:lang w:val="uk-UA"/>
        </w:rPr>
      </w:pPr>
      <w:r w:rsidRPr="002F1992">
        <w:rPr>
          <w:sz w:val="28"/>
          <w:lang w:val="uk-UA"/>
        </w:rPr>
        <w:t xml:space="preserve"> координації освітньої діяльності </w:t>
      </w:r>
    </w:p>
    <w:p w:rsidR="002F1992" w:rsidRPr="002F1992" w:rsidRDefault="002F1992" w:rsidP="002F1992">
      <w:pPr>
        <w:jc w:val="both"/>
        <w:rPr>
          <w:sz w:val="28"/>
          <w:lang w:val="uk-UA"/>
        </w:rPr>
      </w:pPr>
      <w:r w:rsidRPr="002F1992">
        <w:rPr>
          <w:sz w:val="28"/>
          <w:lang w:val="uk-UA"/>
        </w:rPr>
        <w:t xml:space="preserve"> та  професійного розвитку</w:t>
      </w:r>
    </w:p>
    <w:p w:rsidR="002F1992" w:rsidRPr="002F1992" w:rsidRDefault="002F1992" w:rsidP="002F1992">
      <w:pPr>
        <w:ind w:left="-142" w:firstLine="142"/>
        <w:jc w:val="both"/>
        <w:rPr>
          <w:sz w:val="28"/>
          <w:lang w:val="uk-UA"/>
        </w:rPr>
      </w:pPr>
      <w:r w:rsidRPr="002F1992">
        <w:rPr>
          <w:sz w:val="28"/>
          <w:lang w:val="uk-UA"/>
        </w:rPr>
        <w:t xml:space="preserve"> Сумського ОІППО</w:t>
      </w:r>
      <w:r w:rsidRPr="002F1992">
        <w:rPr>
          <w:sz w:val="28"/>
          <w:lang w:val="uk-UA"/>
        </w:rPr>
        <w:tab/>
        <w:t xml:space="preserve">                                                                    Л.Б. Міщенко</w:t>
      </w:r>
    </w:p>
    <w:p w:rsidR="00B650DC" w:rsidRDefault="00B650DC" w:rsidP="00B650DC">
      <w:pPr>
        <w:widowControl w:val="0"/>
        <w:spacing w:line="276" w:lineRule="auto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</w:p>
    <w:p w:rsidR="00E36544" w:rsidRPr="00B650DC" w:rsidRDefault="00E36544" w:rsidP="00B650DC">
      <w:pPr>
        <w:spacing w:line="276" w:lineRule="auto"/>
        <w:jc w:val="both"/>
        <w:rPr>
          <w:lang w:val="uk-UA"/>
        </w:rPr>
      </w:pPr>
    </w:p>
    <w:sectPr w:rsidR="00E36544" w:rsidRPr="00B65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D45C7"/>
    <w:multiLevelType w:val="hybridMultilevel"/>
    <w:tmpl w:val="D068DFC4"/>
    <w:lvl w:ilvl="0" w:tplc="05528318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" w15:restartNumberingAfterBreak="0">
    <w:nsid w:val="3C5C48A6"/>
    <w:multiLevelType w:val="hybridMultilevel"/>
    <w:tmpl w:val="47F296D6"/>
    <w:lvl w:ilvl="0" w:tplc="15605C52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2" w15:restartNumberingAfterBreak="0">
    <w:nsid w:val="415055C6"/>
    <w:multiLevelType w:val="hybridMultilevel"/>
    <w:tmpl w:val="8ABE1F28"/>
    <w:lvl w:ilvl="0" w:tplc="BA6AF4BC">
      <w:numFmt w:val="bullet"/>
      <w:lvlText w:val="−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0DC"/>
    <w:rsid w:val="00226D38"/>
    <w:rsid w:val="00241BB9"/>
    <w:rsid w:val="002C5DEB"/>
    <w:rsid w:val="002F1992"/>
    <w:rsid w:val="0035638E"/>
    <w:rsid w:val="00371858"/>
    <w:rsid w:val="003E1FEE"/>
    <w:rsid w:val="004C7613"/>
    <w:rsid w:val="00575B82"/>
    <w:rsid w:val="006F44C7"/>
    <w:rsid w:val="007A42F3"/>
    <w:rsid w:val="009B25F7"/>
    <w:rsid w:val="009D4F43"/>
    <w:rsid w:val="009E125B"/>
    <w:rsid w:val="009E3688"/>
    <w:rsid w:val="00AD34A8"/>
    <w:rsid w:val="00B650DC"/>
    <w:rsid w:val="00C956D6"/>
    <w:rsid w:val="00DA4BFC"/>
    <w:rsid w:val="00DC47ED"/>
    <w:rsid w:val="00E3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36464"/>
  <w15:chartTrackingRefBased/>
  <w15:docId w15:val="{D0442AF4-BE1F-4231-B880-F57BA3A6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style31"/>
    <w:basedOn w:val="a0"/>
    <w:rsid w:val="00B650DC"/>
    <w:rPr>
      <w:rFonts w:ascii="PTSerif" w:hAnsi="PTSerif" w:hint="default"/>
      <w:b w:val="0"/>
      <w:bCs w:val="0"/>
      <w:i w:val="0"/>
      <w:iCs w:val="0"/>
      <w:color w:val="000000"/>
      <w:sz w:val="30"/>
      <w:szCs w:val="30"/>
    </w:rPr>
  </w:style>
  <w:style w:type="paragraph" w:styleId="a3">
    <w:name w:val="List Paragraph"/>
    <w:basedOn w:val="a"/>
    <w:uiPriority w:val="34"/>
    <w:qFormat/>
    <w:rsid w:val="002C5DEB"/>
    <w:pPr>
      <w:ind w:left="720"/>
      <w:contextualSpacing/>
    </w:pPr>
  </w:style>
  <w:style w:type="character" w:customStyle="1" w:styleId="fontstyle01">
    <w:name w:val="fontstyle01"/>
    <w:basedOn w:val="a0"/>
    <w:rsid w:val="006F44C7"/>
    <w:rPr>
      <w:rFonts w:ascii="PTSerif" w:hAnsi="PTSerif" w:hint="default"/>
      <w:b w:val="0"/>
      <w:bCs w:val="0"/>
      <w:i w:val="0"/>
      <w:iCs w:val="0"/>
      <w:color w:val="000000"/>
      <w:sz w:val="28"/>
      <w:szCs w:val="28"/>
    </w:rPr>
  </w:style>
  <w:style w:type="character" w:styleId="a4">
    <w:name w:val="Hyperlink"/>
    <w:basedOn w:val="a0"/>
    <w:uiPriority w:val="99"/>
    <w:unhideWhenUsed/>
    <w:rsid w:val="009D4F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Лариса</dc:creator>
  <cp:keywords/>
  <dc:description/>
  <cp:lastModifiedBy>Мищенко Лариса</cp:lastModifiedBy>
  <cp:revision>15</cp:revision>
  <dcterms:created xsi:type="dcterms:W3CDTF">2020-12-29T13:00:00Z</dcterms:created>
  <dcterms:modified xsi:type="dcterms:W3CDTF">2021-05-17T08:49:00Z</dcterms:modified>
</cp:coreProperties>
</file>