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E9" w:rsidRPr="00C63982" w:rsidRDefault="00700FE9" w:rsidP="00700FE9">
      <w:pPr>
        <w:tabs>
          <w:tab w:val="left" w:pos="5580"/>
        </w:tabs>
        <w:spacing w:after="0" w:line="240" w:lineRule="auto"/>
        <w:ind w:right="-4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І</w:t>
      </w:r>
      <w:r>
        <w:rPr>
          <w:rFonts w:ascii="Times New Roman" w:hAnsi="Times New Roman"/>
          <w:b/>
          <w:sz w:val="28"/>
          <w:szCs w:val="28"/>
        </w:rPr>
        <w:t>нтегрований курс</w:t>
      </w:r>
      <w:r w:rsidRPr="00FF716F">
        <w:rPr>
          <w:rFonts w:ascii="Times New Roman" w:hAnsi="Times New Roman"/>
          <w:b/>
          <w:sz w:val="28"/>
          <w:szCs w:val="28"/>
        </w:rPr>
        <w:t xml:space="preserve"> «Мистецтво»</w:t>
      </w:r>
      <w:r w:rsidR="00C63982">
        <w:rPr>
          <w:rFonts w:ascii="Times New Roman" w:hAnsi="Times New Roman"/>
          <w:b/>
          <w:sz w:val="28"/>
          <w:szCs w:val="28"/>
        </w:rPr>
        <w:t>: виклики НУШ</w:t>
      </w:r>
    </w:p>
    <w:p w:rsidR="00B37BF1" w:rsidRPr="00700FE9" w:rsidRDefault="00700FE9" w:rsidP="00700FE9">
      <w:pPr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700FE9">
        <w:rPr>
          <w:rFonts w:ascii="Times New Roman" w:hAnsi="Times New Roman" w:cs="Times New Roman"/>
          <w:i/>
          <w:sz w:val="28"/>
          <w:lang w:val="uk-UA"/>
        </w:rPr>
        <w:t>(методичні рекомендації)</w:t>
      </w:r>
    </w:p>
    <w:p w:rsidR="00332FAE" w:rsidRDefault="00C31FA2" w:rsidP="00332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31FA2">
        <w:rPr>
          <w:rFonts w:ascii="Times New Roman" w:hAnsi="Times New Roman" w:cs="Times New Roman"/>
          <w:sz w:val="28"/>
          <w:lang w:val="uk-UA"/>
        </w:rPr>
        <w:t xml:space="preserve">Реформування освіти, яке сьогодні увійшло в активну фазу, </w:t>
      </w:r>
      <w:r>
        <w:rPr>
          <w:rFonts w:ascii="Times New Roman" w:hAnsi="Times New Roman" w:cs="Times New Roman"/>
          <w:sz w:val="28"/>
          <w:lang w:val="uk-UA"/>
        </w:rPr>
        <w:t>без</w:t>
      </w:r>
      <w:r w:rsidRPr="00C31FA2">
        <w:rPr>
          <w:rFonts w:ascii="Times New Roman" w:hAnsi="Times New Roman" w:cs="Times New Roman"/>
          <w:sz w:val="28"/>
          <w:lang w:val="uk-UA"/>
        </w:rPr>
        <w:t xml:space="preserve">посередньо стосується загальної мистецької освіти як невід’ємного </w:t>
      </w:r>
      <w:r>
        <w:rPr>
          <w:rFonts w:ascii="Times New Roman" w:hAnsi="Times New Roman" w:cs="Times New Roman"/>
          <w:sz w:val="28"/>
          <w:lang w:val="uk-UA"/>
        </w:rPr>
        <w:t>складника загальної середньої освіти. Виклики, які висуває реформа</w:t>
      </w:r>
      <w:r w:rsidR="009F4991">
        <w:rPr>
          <w:rFonts w:ascii="Times New Roman" w:hAnsi="Times New Roman" w:cs="Times New Roman"/>
          <w:sz w:val="28"/>
          <w:lang w:val="uk-UA"/>
        </w:rPr>
        <w:t>,</w:t>
      </w:r>
      <w:r w:rsidR="00742194">
        <w:rPr>
          <w:rFonts w:ascii="Times New Roman" w:hAnsi="Times New Roman" w:cs="Times New Roman"/>
          <w:sz w:val="28"/>
          <w:lang w:val="uk-UA"/>
        </w:rPr>
        <w:t xml:space="preserve"> – переосмислення місії галузі в контексті розвитку творчості, ініціативності, критичного мислення, емоційного інтелекту, складових ключових компетентностей, не</w:t>
      </w:r>
      <w:r w:rsidR="00332FAE">
        <w:rPr>
          <w:rFonts w:ascii="Times New Roman" w:hAnsi="Times New Roman" w:cs="Times New Roman"/>
          <w:sz w:val="28"/>
          <w:lang w:val="uk-UA"/>
        </w:rPr>
        <w:t>обхідних кожній сучасній людині [1].</w:t>
      </w:r>
    </w:p>
    <w:p w:rsidR="007E4C0A" w:rsidRPr="007E4C0A" w:rsidRDefault="007E4C0A" w:rsidP="00332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C0A">
        <w:rPr>
          <w:rFonts w:ascii="Times New Roman" w:hAnsi="Times New Roman" w:cs="Times New Roman"/>
          <w:sz w:val="28"/>
          <w:szCs w:val="28"/>
          <w:lang w:val="uk-UA"/>
        </w:rPr>
        <w:t>Метою навчання мистецтва для загальної середньої освіти є формування</w:t>
      </w:r>
      <w:r w:rsidRPr="00725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C0A">
        <w:rPr>
          <w:rFonts w:ascii="Times New Roman" w:hAnsi="Times New Roman" w:cs="Times New Roman"/>
          <w:sz w:val="28"/>
          <w:szCs w:val="28"/>
          <w:lang w:val="uk-UA"/>
        </w:rPr>
        <w:t>культурних цінностей у процесі пізнання мистецтва та художньо-творчого</w:t>
      </w:r>
      <w:r w:rsidRPr="00725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C0A">
        <w:rPr>
          <w:rFonts w:ascii="Times New Roman" w:hAnsi="Times New Roman" w:cs="Times New Roman"/>
          <w:sz w:val="28"/>
          <w:szCs w:val="28"/>
          <w:lang w:val="uk-UA"/>
        </w:rPr>
        <w:t xml:space="preserve">самовираження в особистому та </w:t>
      </w:r>
      <w:r>
        <w:rPr>
          <w:rFonts w:ascii="Times New Roman" w:hAnsi="Times New Roman" w:cs="Times New Roman"/>
          <w:sz w:val="28"/>
          <w:szCs w:val="28"/>
          <w:lang w:val="uk-UA"/>
        </w:rPr>
        <w:t>суспільному житті; плекання пош</w:t>
      </w:r>
      <w:r w:rsidRPr="007E4C0A">
        <w:rPr>
          <w:rFonts w:ascii="Times New Roman" w:hAnsi="Times New Roman" w:cs="Times New Roman"/>
          <w:sz w:val="28"/>
          <w:szCs w:val="28"/>
          <w:lang w:val="uk-UA"/>
        </w:rPr>
        <w:t>ани до</w:t>
      </w:r>
      <w:r w:rsidRPr="00725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C0A">
        <w:rPr>
          <w:rFonts w:ascii="Times New Roman" w:hAnsi="Times New Roman" w:cs="Times New Roman"/>
          <w:sz w:val="28"/>
          <w:szCs w:val="28"/>
          <w:lang w:val="uk-UA"/>
        </w:rPr>
        <w:t>національної і світової мистецької спадщини.</w:t>
      </w:r>
    </w:p>
    <w:p w:rsidR="007E4C0A" w:rsidRPr="007E4C0A" w:rsidRDefault="007E4C0A" w:rsidP="00700FE9">
      <w:pPr>
        <w:pStyle w:val="a4"/>
        <w:shd w:val="clear" w:color="auto" w:fill="FFFFFF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C0A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окресленої мети та завдань здійснюється за </w:t>
      </w:r>
      <w:r w:rsidR="004D74B1">
        <w:rPr>
          <w:rFonts w:ascii="Times New Roman" w:hAnsi="Times New Roman" w:cs="Times New Roman"/>
          <w:sz w:val="28"/>
          <w:szCs w:val="28"/>
          <w:lang w:val="uk-UA"/>
        </w:rPr>
        <w:t xml:space="preserve">предметними </w:t>
      </w:r>
      <w:r w:rsidRPr="007E4C0A">
        <w:rPr>
          <w:rFonts w:ascii="Times New Roman" w:hAnsi="Times New Roman" w:cs="Times New Roman"/>
          <w:sz w:val="28"/>
          <w:szCs w:val="28"/>
          <w:lang w:val="uk-UA"/>
        </w:rPr>
        <w:t>змістовими лініями:</w:t>
      </w:r>
      <w:r w:rsidRPr="00725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C0A">
        <w:rPr>
          <w:rFonts w:ascii="Times New Roman" w:hAnsi="Times New Roman" w:cs="Times New Roman"/>
          <w:sz w:val="28"/>
          <w:szCs w:val="28"/>
          <w:lang w:val="uk-UA"/>
        </w:rPr>
        <w:t>«Художньо-практична діяльність», «Сприймання та інтерпретація мистецтва»,</w:t>
      </w:r>
      <w:r w:rsidRPr="00725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C0A">
        <w:rPr>
          <w:rFonts w:ascii="Times New Roman" w:hAnsi="Times New Roman" w:cs="Times New Roman"/>
          <w:sz w:val="28"/>
          <w:szCs w:val="28"/>
          <w:lang w:val="uk-UA"/>
        </w:rPr>
        <w:t>«Комунікація через мистецтво».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1FA2" w:rsidRDefault="00C31FA2" w:rsidP="00700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31FA2">
        <w:rPr>
          <w:rFonts w:ascii="Times New Roman" w:hAnsi="Times New Roman" w:cs="Times New Roman"/>
          <w:sz w:val="28"/>
          <w:lang w:val="uk-UA"/>
        </w:rPr>
        <w:t>Справжньою інновацією Нової української школи стало впровадження інтегрованого курсу «Мистецтво», який до цього часу мав статус альтернативного, адже вчителі могли обирати його лише за бажанням</w:t>
      </w:r>
      <w:r w:rsidR="009F4991">
        <w:rPr>
          <w:rFonts w:ascii="Times New Roman" w:hAnsi="Times New Roman" w:cs="Times New Roman"/>
          <w:sz w:val="28"/>
          <w:lang w:val="uk-UA"/>
        </w:rPr>
        <w:t>,</w:t>
      </w:r>
      <w:r w:rsidRPr="00C31FA2">
        <w:rPr>
          <w:rFonts w:ascii="Times New Roman" w:hAnsi="Times New Roman" w:cs="Times New Roman"/>
          <w:sz w:val="28"/>
          <w:lang w:val="uk-UA"/>
        </w:rPr>
        <w:t xml:space="preserve"> замість традиційних предметів музичного та образотворчого мистецтва</w:t>
      </w:r>
      <w:r w:rsidR="00332FAE">
        <w:rPr>
          <w:rFonts w:ascii="Times New Roman" w:hAnsi="Times New Roman" w:cs="Times New Roman"/>
          <w:sz w:val="28"/>
          <w:lang w:val="uk-UA"/>
        </w:rPr>
        <w:t xml:space="preserve"> [4].</w:t>
      </w:r>
    </w:p>
    <w:p w:rsidR="009F4991" w:rsidRDefault="00F41790" w:rsidP="00700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41790">
        <w:rPr>
          <w:rFonts w:ascii="Times New Roman" w:hAnsi="Times New Roman" w:cs="Times New Roman"/>
          <w:sz w:val="28"/>
          <w:lang w:val="uk-UA"/>
        </w:rPr>
        <w:t>Опанування учнями мистецтва в школі ґрунтується на засадах компетентнісного, особистісн</w:t>
      </w:r>
      <w:r w:rsidR="009F4991">
        <w:rPr>
          <w:rFonts w:ascii="Times New Roman" w:hAnsi="Times New Roman" w:cs="Times New Roman"/>
          <w:sz w:val="28"/>
          <w:lang w:val="uk-UA"/>
        </w:rPr>
        <w:t>о-</w:t>
      </w:r>
      <w:r w:rsidRPr="00F41790">
        <w:rPr>
          <w:rFonts w:ascii="Times New Roman" w:hAnsi="Times New Roman" w:cs="Times New Roman"/>
          <w:sz w:val="28"/>
          <w:lang w:val="uk-UA"/>
        </w:rPr>
        <w:t xml:space="preserve">орієнтованого, діяльнісного та інтегративного підходів. </w:t>
      </w:r>
    </w:p>
    <w:p w:rsidR="00F41790" w:rsidRPr="00F41790" w:rsidRDefault="00F41790" w:rsidP="00700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lang w:val="uk-UA"/>
        </w:rPr>
      </w:pPr>
      <w:r w:rsidRPr="00F41790">
        <w:rPr>
          <w:rStyle w:val="a5"/>
          <w:rFonts w:ascii="Times New Roman" w:hAnsi="Times New Roman" w:cs="Times New Roman"/>
          <w:i w:val="0"/>
          <w:sz w:val="28"/>
          <w:lang w:val="uk-UA"/>
        </w:rPr>
        <w:t>Компетентнісний підхід</w:t>
      </w:r>
      <w:r w:rsidRPr="00F41790">
        <w:rPr>
          <w:rFonts w:ascii="Times New Roman" w:hAnsi="Times New Roman" w:cs="Times New Roman"/>
          <w:sz w:val="28"/>
          <w:lang w:val="uk-UA"/>
        </w:rPr>
        <w:t xml:space="preserve"> сприяє формуванню ключових, предметних і міжпредмет</w:t>
      </w:r>
      <w:r w:rsidR="009F4991">
        <w:rPr>
          <w:rFonts w:ascii="Times New Roman" w:hAnsi="Times New Roman" w:cs="Times New Roman"/>
          <w:sz w:val="28"/>
          <w:lang w:val="uk-UA"/>
        </w:rPr>
        <w:t xml:space="preserve">них компетентностей, насамперед </w:t>
      </w:r>
      <w:r w:rsidRPr="00F41790">
        <w:rPr>
          <w:rFonts w:ascii="Times New Roman" w:hAnsi="Times New Roman" w:cs="Times New Roman"/>
          <w:sz w:val="28"/>
          <w:lang w:val="uk-UA"/>
        </w:rPr>
        <w:t>загальнокультурних і художньо-естетичних</w:t>
      </w:r>
      <w:r w:rsidRPr="00F41790">
        <w:rPr>
          <w:rFonts w:ascii="Times New Roman" w:hAnsi="Times New Roman" w:cs="Times New Roman"/>
          <w:sz w:val="36"/>
          <w:lang w:val="uk-UA"/>
        </w:rPr>
        <w:t xml:space="preserve">. </w:t>
      </w:r>
      <w:r w:rsidRPr="00F41790">
        <w:rPr>
          <w:rFonts w:ascii="Times New Roman" w:hAnsi="Times New Roman" w:cs="Times New Roman"/>
          <w:sz w:val="28"/>
          <w:lang w:val="uk-UA"/>
        </w:rPr>
        <w:t>Формування ключових компетентностей засобами мистецтва здійснюється через системний розвиток умінь та ставлень</w:t>
      </w:r>
      <w:r w:rsidR="009F4991">
        <w:rPr>
          <w:rFonts w:ascii="Times New Roman" w:hAnsi="Times New Roman" w:cs="Times New Roman"/>
          <w:sz w:val="28"/>
          <w:lang w:val="uk-UA"/>
        </w:rPr>
        <w:t>.</w:t>
      </w:r>
    </w:p>
    <w:p w:rsidR="00F41790" w:rsidRDefault="009F4991" w:rsidP="00700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Style w:val="a5"/>
          <w:rFonts w:ascii="Times New Roman" w:hAnsi="Times New Roman" w:cs="Times New Roman"/>
          <w:i w:val="0"/>
          <w:sz w:val="28"/>
          <w:lang w:val="uk-UA"/>
        </w:rPr>
        <w:t>Особистісно-</w:t>
      </w:r>
      <w:r w:rsidR="00F41790" w:rsidRPr="00F41790">
        <w:rPr>
          <w:rStyle w:val="a5"/>
          <w:rFonts w:ascii="Times New Roman" w:hAnsi="Times New Roman" w:cs="Times New Roman"/>
          <w:i w:val="0"/>
          <w:sz w:val="28"/>
          <w:lang w:val="uk-UA"/>
        </w:rPr>
        <w:t>орієнтований</w:t>
      </w:r>
      <w:r w:rsidR="00F41790" w:rsidRPr="00F41790">
        <w:rPr>
          <w:rStyle w:val="a5"/>
          <w:rFonts w:ascii="Times New Roman" w:hAnsi="Times New Roman" w:cs="Times New Roman"/>
          <w:sz w:val="28"/>
          <w:lang w:val="uk-UA"/>
        </w:rPr>
        <w:t xml:space="preserve"> </w:t>
      </w:r>
      <w:r w:rsidR="00F41790" w:rsidRPr="00F41790">
        <w:rPr>
          <w:rStyle w:val="a5"/>
          <w:rFonts w:ascii="Times New Roman" w:hAnsi="Times New Roman" w:cs="Times New Roman"/>
          <w:i w:val="0"/>
          <w:sz w:val="28"/>
          <w:lang w:val="uk-UA"/>
        </w:rPr>
        <w:t>підхід</w:t>
      </w:r>
      <w:r w:rsidR="00F41790" w:rsidRPr="00F41790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F41790" w:rsidRPr="00F41790">
        <w:rPr>
          <w:rFonts w:ascii="Times New Roman" w:hAnsi="Times New Roman" w:cs="Times New Roman"/>
          <w:sz w:val="28"/>
          <w:lang w:val="uk-UA"/>
        </w:rPr>
        <w:t xml:space="preserve">забезпечує розвиток в учнів індивідуальних художніх здібностей (музичних, образотворчих та ін.), творчого потенціалу. </w:t>
      </w:r>
    </w:p>
    <w:p w:rsidR="00332FAE" w:rsidRDefault="00F41790" w:rsidP="00700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41790">
        <w:rPr>
          <w:rStyle w:val="a5"/>
          <w:rFonts w:ascii="Times New Roman" w:hAnsi="Times New Roman" w:cs="Times New Roman"/>
          <w:i w:val="0"/>
          <w:sz w:val="28"/>
          <w:lang w:val="uk-UA"/>
        </w:rPr>
        <w:t>Діяльнісний підхід</w:t>
      </w:r>
      <w:r w:rsidR="009F4991">
        <w:rPr>
          <w:rStyle w:val="a5"/>
          <w:rFonts w:ascii="Times New Roman" w:hAnsi="Times New Roman" w:cs="Times New Roman"/>
          <w:i w:val="0"/>
          <w:sz w:val="28"/>
          <w:lang w:val="uk-UA"/>
        </w:rPr>
        <w:t>,</w:t>
      </w:r>
      <w:r w:rsidRPr="00F41790">
        <w:rPr>
          <w:rFonts w:ascii="Times New Roman" w:hAnsi="Times New Roman" w:cs="Times New Roman"/>
          <w:sz w:val="28"/>
          <w:lang w:val="uk-UA"/>
        </w:rPr>
        <w:t xml:space="preserve"> спрямований на розвиток художніх умінь </w:t>
      </w:r>
      <w:r w:rsidR="009F4991">
        <w:rPr>
          <w:rFonts w:ascii="Times New Roman" w:hAnsi="Times New Roman" w:cs="Times New Roman"/>
          <w:sz w:val="28"/>
          <w:lang w:val="uk-UA"/>
        </w:rPr>
        <w:t xml:space="preserve">учнів </w:t>
      </w:r>
      <w:r w:rsidRPr="00F41790">
        <w:rPr>
          <w:rFonts w:ascii="Times New Roman" w:hAnsi="Times New Roman" w:cs="Times New Roman"/>
          <w:sz w:val="28"/>
          <w:lang w:val="uk-UA"/>
        </w:rPr>
        <w:t>і здатності застосовувати їх у навчальній та соціокультурній практиці</w:t>
      </w:r>
      <w:r w:rsidR="00332FAE">
        <w:rPr>
          <w:rFonts w:ascii="Times New Roman" w:hAnsi="Times New Roman" w:cs="Times New Roman"/>
          <w:sz w:val="28"/>
          <w:lang w:val="uk-UA"/>
        </w:rPr>
        <w:t xml:space="preserve"> [7].</w:t>
      </w:r>
    </w:p>
    <w:p w:rsidR="0004075D" w:rsidRDefault="00230DCE" w:rsidP="00700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Необхідною умовою реалізації завдань мистецької освітньої галузі є дотримання інтегрованого підходу в навчанні, який може розглядатися в декількох значеннях:</w:t>
      </w:r>
    </w:p>
    <w:p w:rsidR="002965AD" w:rsidRDefault="002965AD" w:rsidP="00700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– </w:t>
      </w:r>
      <w:r w:rsidRPr="004B79AB">
        <w:rPr>
          <w:rFonts w:ascii="Times New Roman" w:hAnsi="Times New Roman" w:cs="Times New Roman"/>
          <w:i/>
          <w:sz w:val="28"/>
          <w:lang w:val="uk-UA"/>
        </w:rPr>
        <w:t>у вузькому</w:t>
      </w:r>
      <w:r w:rsidR="009F4991">
        <w:rPr>
          <w:rFonts w:ascii="Times New Roman" w:hAnsi="Times New Roman" w:cs="Times New Roman"/>
          <w:i/>
          <w:sz w:val="28"/>
          <w:lang w:val="uk-UA"/>
        </w:rPr>
        <w:t xml:space="preserve">, - </w:t>
      </w:r>
      <w:r>
        <w:rPr>
          <w:rFonts w:ascii="Times New Roman" w:hAnsi="Times New Roman" w:cs="Times New Roman"/>
          <w:sz w:val="28"/>
          <w:lang w:val="uk-UA"/>
        </w:rPr>
        <w:t>через узгодження програмового змісту в межах галузі між різними навчальними предметами  (за умови автономного навчання: «Музичне мистецтво», «Образотворче мистецтво»);</w:t>
      </w:r>
    </w:p>
    <w:p w:rsidR="00F41790" w:rsidRDefault="002965AD" w:rsidP="00700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– </w:t>
      </w:r>
      <w:r w:rsidRPr="004B79AB">
        <w:rPr>
          <w:rFonts w:ascii="Times New Roman" w:hAnsi="Times New Roman" w:cs="Times New Roman"/>
          <w:i/>
          <w:sz w:val="28"/>
          <w:lang w:val="uk-UA"/>
        </w:rPr>
        <w:t>у широкому</w:t>
      </w:r>
      <w:r w:rsidR="009F4991">
        <w:rPr>
          <w:rFonts w:ascii="Times New Roman" w:hAnsi="Times New Roman" w:cs="Times New Roman"/>
          <w:i/>
          <w:sz w:val="28"/>
          <w:lang w:val="uk-UA"/>
        </w:rPr>
        <w:t xml:space="preserve">, - </w:t>
      </w:r>
      <w:r>
        <w:rPr>
          <w:rFonts w:ascii="Times New Roman" w:hAnsi="Times New Roman" w:cs="Times New Roman"/>
          <w:sz w:val="28"/>
          <w:lang w:val="uk-UA"/>
        </w:rPr>
        <w:t xml:space="preserve"> через узгодження предметів мистецької освітньої галузі із змістом інших освітніх галузей, за умови дидактичної доцільності й коректності використання того чи іншого матеріалу.</w:t>
      </w:r>
    </w:p>
    <w:p w:rsidR="002965AD" w:rsidRDefault="00F41790" w:rsidP="00700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41790">
        <w:rPr>
          <w:rStyle w:val="a5"/>
          <w:rFonts w:ascii="Times New Roman" w:hAnsi="Times New Roman" w:cs="Times New Roman"/>
          <w:i w:val="0"/>
          <w:sz w:val="28"/>
          <w:lang w:val="uk-UA"/>
        </w:rPr>
        <w:t>Інтегративний підхід</w:t>
      </w:r>
      <w:r w:rsidRPr="00F41790">
        <w:rPr>
          <w:rStyle w:val="a5"/>
          <w:rFonts w:ascii="Times New Roman" w:hAnsi="Times New Roman" w:cs="Times New Roman"/>
          <w:sz w:val="28"/>
          <w:lang w:val="uk-UA"/>
        </w:rPr>
        <w:t xml:space="preserve"> </w:t>
      </w:r>
      <w:r w:rsidRPr="00F41790">
        <w:rPr>
          <w:rFonts w:ascii="Times New Roman" w:hAnsi="Times New Roman" w:cs="Times New Roman"/>
          <w:sz w:val="28"/>
          <w:lang w:val="uk-UA"/>
        </w:rPr>
        <w:t xml:space="preserve">виражається в акцентуванні взаємодії різних видів мистецтва в рамках освітньої галузі та </w:t>
      </w:r>
      <w:r w:rsidR="009F4991">
        <w:rPr>
          <w:rFonts w:ascii="Times New Roman" w:hAnsi="Times New Roman" w:cs="Times New Roman"/>
          <w:sz w:val="28"/>
          <w:lang w:val="uk-UA"/>
        </w:rPr>
        <w:t>пошуку міжпредметних зв’язків</w:t>
      </w:r>
      <w:r w:rsidRPr="00F41790">
        <w:rPr>
          <w:rFonts w:ascii="Times New Roman" w:hAnsi="Times New Roman" w:cs="Times New Roman"/>
          <w:sz w:val="28"/>
          <w:lang w:val="uk-UA"/>
        </w:rPr>
        <w:t>, інтеграції шкільного навчання мистецтв із соціокультурним середовищем</w:t>
      </w:r>
      <w:r w:rsidR="00FC7929">
        <w:rPr>
          <w:rFonts w:ascii="Times New Roman" w:hAnsi="Times New Roman" w:cs="Times New Roman"/>
          <w:sz w:val="28"/>
          <w:lang w:val="uk-UA"/>
        </w:rPr>
        <w:t>.</w:t>
      </w:r>
    </w:p>
    <w:p w:rsidR="00FC7929" w:rsidRDefault="00FC7929" w:rsidP="00FC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У педагогічній науці поняття інтеграції набуло багатозначності, учені по-різному трактують його сутність і масштаб</w:t>
      </w:r>
      <w:r w:rsidRPr="00D439A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[5]. Масол Л. узагальнила інтеграцію як педагогічне явище у таку класифікацію:</w:t>
      </w:r>
    </w:p>
    <w:p w:rsidR="00FC7929" w:rsidRDefault="00FC7929" w:rsidP="00FC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– інтеграція як </w:t>
      </w:r>
      <w:r w:rsidRPr="00D439A4">
        <w:rPr>
          <w:rFonts w:ascii="Times New Roman" w:hAnsi="Times New Roman" w:cs="Times New Roman"/>
          <w:i/>
          <w:sz w:val="28"/>
          <w:lang w:val="uk-UA"/>
        </w:rPr>
        <w:t>сутність, закономірність</w:t>
      </w:r>
      <w:r>
        <w:rPr>
          <w:rFonts w:ascii="Times New Roman" w:hAnsi="Times New Roman" w:cs="Times New Roman"/>
          <w:sz w:val="28"/>
          <w:lang w:val="uk-UA"/>
        </w:rPr>
        <w:t xml:space="preserve"> освіти;</w:t>
      </w:r>
    </w:p>
    <w:p w:rsidR="00FC7929" w:rsidRDefault="00FC7929" w:rsidP="00FC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– інтеграція як </w:t>
      </w:r>
      <w:r w:rsidRPr="00D439A4">
        <w:rPr>
          <w:rFonts w:ascii="Times New Roman" w:hAnsi="Times New Roman" w:cs="Times New Roman"/>
          <w:i/>
          <w:sz w:val="28"/>
          <w:lang w:val="uk-UA"/>
        </w:rPr>
        <w:t>освітня політика</w:t>
      </w:r>
      <w:r>
        <w:rPr>
          <w:rFonts w:ascii="Times New Roman" w:hAnsi="Times New Roman" w:cs="Times New Roman"/>
          <w:sz w:val="28"/>
          <w:lang w:val="uk-UA"/>
        </w:rPr>
        <w:t>, взаємоузгодження систем освіти у світі;</w:t>
      </w:r>
    </w:p>
    <w:p w:rsidR="00FC7929" w:rsidRDefault="00FC7929" w:rsidP="00C639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–</w:t>
      </w:r>
      <w:r w:rsidRPr="00D439A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інтеграція як </w:t>
      </w:r>
      <w:r w:rsidRPr="00D439A4">
        <w:rPr>
          <w:rFonts w:ascii="Times New Roman" w:hAnsi="Times New Roman" w:cs="Times New Roman"/>
          <w:i/>
          <w:sz w:val="28"/>
          <w:lang w:val="uk-UA"/>
        </w:rPr>
        <w:t>принцип</w:t>
      </w:r>
      <w:r>
        <w:rPr>
          <w:rFonts w:ascii="Times New Roman" w:hAnsi="Times New Roman" w:cs="Times New Roman"/>
          <w:sz w:val="28"/>
          <w:lang w:val="uk-UA"/>
        </w:rPr>
        <w:t xml:space="preserve"> модернізації освіти відповідно до соціо</w:t>
      </w:r>
      <w:r w:rsidR="00C63982">
        <w:rPr>
          <w:rFonts w:ascii="Times New Roman" w:hAnsi="Times New Roman" w:cs="Times New Roman"/>
          <w:sz w:val="28"/>
          <w:lang w:val="uk-UA"/>
        </w:rPr>
        <w:t>-</w:t>
      </w:r>
      <w:r>
        <w:rPr>
          <w:rFonts w:ascii="Times New Roman" w:hAnsi="Times New Roman" w:cs="Times New Roman"/>
          <w:sz w:val="28"/>
          <w:lang w:val="uk-UA"/>
        </w:rPr>
        <w:t>культурних потреб;</w:t>
      </w:r>
    </w:p>
    <w:p w:rsidR="00FC7929" w:rsidRDefault="00FC7929" w:rsidP="00FC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–</w:t>
      </w:r>
      <w:r w:rsidRPr="00D439A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інтеграція як </w:t>
      </w:r>
      <w:r w:rsidRPr="001F0290">
        <w:rPr>
          <w:rFonts w:ascii="Times New Roman" w:hAnsi="Times New Roman" w:cs="Times New Roman"/>
          <w:i/>
          <w:sz w:val="28"/>
          <w:lang w:val="uk-UA"/>
        </w:rPr>
        <w:t>освітня мета</w:t>
      </w:r>
      <w:r>
        <w:rPr>
          <w:rFonts w:ascii="Times New Roman" w:hAnsi="Times New Roman" w:cs="Times New Roman"/>
          <w:sz w:val="28"/>
          <w:lang w:val="uk-UA"/>
        </w:rPr>
        <w:t xml:space="preserve"> (цілісна картина світу);</w:t>
      </w:r>
    </w:p>
    <w:p w:rsidR="00FC7929" w:rsidRDefault="00FC7929" w:rsidP="00FC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– інтеграція </w:t>
      </w:r>
      <w:r w:rsidRPr="001F0290">
        <w:rPr>
          <w:rFonts w:ascii="Times New Roman" w:hAnsi="Times New Roman" w:cs="Times New Roman"/>
          <w:i/>
          <w:sz w:val="28"/>
          <w:lang w:val="uk-UA"/>
        </w:rPr>
        <w:t>змісту</w:t>
      </w:r>
      <w:r>
        <w:rPr>
          <w:rFonts w:ascii="Times New Roman" w:hAnsi="Times New Roman" w:cs="Times New Roman"/>
          <w:sz w:val="28"/>
          <w:lang w:val="uk-UA"/>
        </w:rPr>
        <w:t xml:space="preserve"> освіти (інтегрований курс, програма);</w:t>
      </w:r>
    </w:p>
    <w:p w:rsidR="00FC7929" w:rsidRDefault="00FC7929" w:rsidP="00FC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– інтеграція </w:t>
      </w:r>
      <w:r w:rsidRPr="001F0290">
        <w:rPr>
          <w:rFonts w:ascii="Times New Roman" w:hAnsi="Times New Roman" w:cs="Times New Roman"/>
          <w:i/>
          <w:sz w:val="28"/>
          <w:lang w:val="uk-UA"/>
        </w:rPr>
        <w:t>форм</w:t>
      </w:r>
      <w:r>
        <w:rPr>
          <w:rFonts w:ascii="Times New Roman" w:hAnsi="Times New Roman" w:cs="Times New Roman"/>
          <w:sz w:val="28"/>
          <w:lang w:val="uk-UA"/>
        </w:rPr>
        <w:t xml:space="preserve"> навчання і виховання, удосконалення педагогічного процесу (інтегрований урок);</w:t>
      </w:r>
    </w:p>
    <w:p w:rsidR="00FC7929" w:rsidRDefault="00FC7929" w:rsidP="00FC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– інтеграція </w:t>
      </w:r>
      <w:r w:rsidRPr="001F0290">
        <w:rPr>
          <w:rFonts w:ascii="Times New Roman" w:hAnsi="Times New Roman" w:cs="Times New Roman"/>
          <w:i/>
          <w:sz w:val="28"/>
          <w:lang w:val="uk-UA"/>
        </w:rPr>
        <w:t>способів взаємодії</w:t>
      </w:r>
      <w:r>
        <w:rPr>
          <w:rFonts w:ascii="Times New Roman" w:hAnsi="Times New Roman" w:cs="Times New Roman"/>
          <w:sz w:val="28"/>
          <w:lang w:val="uk-UA"/>
        </w:rPr>
        <w:t xml:space="preserve"> педагога і учнів (інтегративна технологія)</w:t>
      </w:r>
      <w:r w:rsidRPr="001F029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[5, с 23].</w:t>
      </w:r>
    </w:p>
    <w:p w:rsidR="00FC7929" w:rsidRPr="00DC51E0" w:rsidRDefault="00FC7929" w:rsidP="00FC7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Дидактичний інструментарій інтегративних художньо­педагогічних технологій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ґрунтується на таких методах (і відповідних прийомах):</w:t>
      </w:r>
    </w:p>
    <w:p w:rsidR="00FC7929" w:rsidRPr="00DC51E0" w:rsidRDefault="00FC7929" w:rsidP="00C63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порівняння – встановлювання подібності й </w:t>
      </w:r>
      <w:r w:rsidR="00C63982">
        <w:rPr>
          <w:rFonts w:ascii="Times New Roman" w:eastAsia="Calibri" w:hAnsi="Times New Roman" w:cs="Times New Roman"/>
          <w:sz w:val="28"/>
          <w:szCs w:val="28"/>
          <w:lang w:val="uk-UA"/>
        </w:rPr>
        <w:t>відмінності між різними художні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ми явищами;</w:t>
      </w:r>
    </w:p>
    <w:p w:rsidR="00FC7929" w:rsidRPr="00DC51E0" w:rsidRDefault="00FC7929" w:rsidP="00FC792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аналогії – пошуку часткової схожості між творами мистецтва;</w:t>
      </w:r>
    </w:p>
    <w:p w:rsidR="00FC7929" w:rsidRDefault="00FC7929" w:rsidP="00FC792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емоційно-образних асоціацій, що мають різну природу.</w:t>
      </w:r>
    </w:p>
    <w:p w:rsidR="00FC7929" w:rsidRPr="00DC51E0" w:rsidRDefault="00FC7929" w:rsidP="00FC792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Види інтеграції в художньо-педагогічних технологіях:</w:t>
      </w:r>
    </w:p>
    <w:p w:rsidR="00FC7929" w:rsidRPr="00DC51E0" w:rsidRDefault="00FC7929" w:rsidP="00FC7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світоглядний, або тематичний, вид інтеграції, що здійснюється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в межах певних спільних для різних видів мистецтва тем,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пов’язаних із відображенням різних аспектів життя;</w:t>
      </w:r>
    </w:p>
    <w:p w:rsidR="00FC7929" w:rsidRPr="00DC51E0" w:rsidRDefault="00FC7929" w:rsidP="00FC7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естетико-мистецтвознавчий вид інтеграції, що передбачає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опанування споріднених для різних видів мистецтва понять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і категорій – естетичних, художньо­мовних, жанрових тощо;</w:t>
      </w:r>
    </w:p>
    <w:p w:rsidR="00FC7929" w:rsidRDefault="00FC7929" w:rsidP="00FC7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комплексний вид інтеграції, що передбачає одночасне поєднання кількох провідних інтеграторів із двох попередніх груп або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639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ще й із додаванням до них інших </w:t>
      </w:r>
      <w:r w:rsidR="00C63982">
        <w:rPr>
          <w:rFonts w:ascii="Times New Roman" w:hAnsi="Times New Roman" w:cs="Times New Roman"/>
          <w:sz w:val="28"/>
          <w:lang w:val="uk-UA"/>
        </w:rPr>
        <w:t>[4].</w:t>
      </w:r>
    </w:p>
    <w:p w:rsidR="00FC7929" w:rsidRPr="00DC51E0" w:rsidRDefault="00FC7929" w:rsidP="00FC7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Зазначені види інтеграції реалізуються через систему творчих завдань інтегративного типу, що передбачають активізацію міжсенсорних емоційно­образних асоціацій учнів у процесі сприймання творів мистецтва та художньо­творчої діяльності</w:t>
      </w:r>
      <w:r w:rsidR="00C63982">
        <w:rPr>
          <w:rFonts w:ascii="Times New Roman" w:hAnsi="Times New Roman" w:cs="Times New Roman"/>
          <w:sz w:val="28"/>
          <w:lang w:val="uk-UA"/>
        </w:rPr>
        <w:t xml:space="preserve">. 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З­поміж них типовими й уживаними є такі:</w:t>
      </w:r>
    </w:p>
    <w:p w:rsidR="00FC7929" w:rsidRPr="00DC51E0" w:rsidRDefault="00FC7929" w:rsidP="00FC7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C639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графічно зобразити мелодій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ний рисунок, передати лініями характер руху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мелодії (плавний, стрибкоподібний), напрям руху мелодії (угору чи вниз),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дібрати до мелодії відповідні за характером лінії­образи («лінія­пружинка»,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«лінія­хвиля», «лінія­зигзаг», «лінія­пунктир»);</w:t>
      </w:r>
    </w:p>
    <w:p w:rsidR="00FC7929" w:rsidRPr="00DC51E0" w:rsidRDefault="00FC7929" w:rsidP="00FC7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дібрати кольори, відповідні музичним тембрам, образам і настроям;</w:t>
      </w:r>
    </w:p>
    <w:p w:rsidR="00FC7929" w:rsidRPr="00DC51E0" w:rsidRDefault="00FC7929" w:rsidP="00FC7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відобразити музичні ритми (дво­, три­, чотиридольні) або форми (одно­,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дво­, тричастинні, куплетні) у схемах­малюнках, орнаментальних композиціях, зокрема аплікаціях;</w:t>
      </w:r>
    </w:p>
    <w:p w:rsidR="00FC7929" w:rsidRPr="00DC51E0" w:rsidRDefault="00FC7929" w:rsidP="00FC7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намалювати реалістичні композиції (сюжетно­тематичні, пейзажні тощо)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«візуальні розповіді» до програмних музичних творів, театральних вистав;</w:t>
      </w:r>
    </w:p>
    <w:p w:rsidR="00FC7929" w:rsidRPr="00DC51E0" w:rsidRDefault="00FC7929" w:rsidP="00FC7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–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відобразити динамічний розвиток музики, кульмінацію в безпредметних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63982">
        <w:rPr>
          <w:rFonts w:ascii="Times New Roman" w:eastAsia="Calibri" w:hAnsi="Times New Roman" w:cs="Times New Roman"/>
          <w:sz w:val="28"/>
          <w:szCs w:val="28"/>
          <w:lang w:val="uk-UA"/>
        </w:rPr>
        <w:t>кольорових композиціях, в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яких </w:t>
      </w:r>
      <w:r w:rsidR="00C639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доцільно 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змінювати кольорову гаму (яскравість,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насиченість, контрастність), відповідно до змін у музиці;</w:t>
      </w:r>
    </w:p>
    <w:p w:rsidR="00FC7929" w:rsidRPr="00DC51E0" w:rsidRDefault="00FC7929" w:rsidP="00FC7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створити музичні образи – інтонації, ритми,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«звукові плями», які б характе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ризували героїв казки, персонажів сюжетної картини або портрета;</w:t>
      </w:r>
    </w:p>
    <w:p w:rsidR="00FC7929" w:rsidRPr="00DC51E0" w:rsidRDefault="00FC7929" w:rsidP="00FC7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створити мелодію до вірша (за інтонаціями­підказками або в заданому ритмі й розмірі);</w:t>
      </w:r>
    </w:p>
    <w:p w:rsidR="00FC7929" w:rsidRPr="00DC51E0" w:rsidRDefault="00FC7929" w:rsidP="00FC7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відтворити характер танців у безпредметних композиціях;</w:t>
      </w:r>
    </w:p>
    <w:p w:rsidR="00FC7929" w:rsidRPr="00DC51E0" w:rsidRDefault="00FC7929" w:rsidP="00FC7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намалювати ілюстрації до дитячих казок, віршів, мультфільмів;</w:t>
      </w:r>
    </w:p>
    <w:p w:rsidR="00FC7929" w:rsidRPr="00DC51E0" w:rsidRDefault="00FC7929" w:rsidP="00FC7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передати за допомогою жестів, танцювальних рухів, пантоміми характери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героїв казки, персонажів картини, образів програмної музики;</w:t>
      </w:r>
    </w:p>
    <w:p w:rsidR="00FC7929" w:rsidRDefault="00FC7929" w:rsidP="00FC7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«оживити» картину за допомогою пантоміми, жестів і рухів або розіграти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уявний діалог за сюжетом картини (наприклад, «натюрморт в особах»,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C51E0">
        <w:rPr>
          <w:rFonts w:ascii="Times New Roman" w:eastAsia="Calibri" w:hAnsi="Times New Roman" w:cs="Times New Roman"/>
          <w:sz w:val="28"/>
          <w:szCs w:val="28"/>
          <w:lang w:val="uk-UA"/>
        </w:rPr>
        <w:t>«ро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змова</w:t>
      </w:r>
      <w:r w:rsidR="00C639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намальованих персонажів») тощо </w:t>
      </w:r>
      <w:r w:rsidR="00C63982">
        <w:rPr>
          <w:rFonts w:ascii="Times New Roman" w:hAnsi="Times New Roman" w:cs="Times New Roman"/>
          <w:sz w:val="28"/>
          <w:lang w:val="uk-UA"/>
        </w:rPr>
        <w:t>[4].</w:t>
      </w:r>
    </w:p>
    <w:p w:rsidR="00FC7929" w:rsidRDefault="00FC7929" w:rsidP="00FC7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Учителям інтегрованого курсу «Мистецтво» рекомендуємо:</w:t>
      </w:r>
    </w:p>
    <w:p w:rsidR="00C63982" w:rsidRDefault="00FC7929" w:rsidP="00C6398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39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упроваджувати </w:t>
      </w:r>
      <w:r w:rsidRPr="00C63982">
        <w:rPr>
          <w:rFonts w:ascii="Times New Roman" w:hAnsi="Times New Roman" w:cs="Times New Roman"/>
          <w:sz w:val="28"/>
          <w:lang w:val="uk-UA"/>
        </w:rPr>
        <w:t>компетентнісний, особистісно</w:t>
      </w:r>
      <w:r w:rsidR="00C63982">
        <w:rPr>
          <w:rFonts w:ascii="Times New Roman" w:hAnsi="Times New Roman" w:cs="Times New Roman"/>
          <w:sz w:val="28"/>
          <w:lang w:val="uk-UA"/>
        </w:rPr>
        <w:t>-</w:t>
      </w:r>
      <w:r w:rsidRPr="00C63982">
        <w:rPr>
          <w:rFonts w:ascii="Times New Roman" w:hAnsi="Times New Roman" w:cs="Times New Roman"/>
          <w:sz w:val="28"/>
          <w:lang w:val="uk-UA"/>
        </w:rPr>
        <w:t>орієнтований, діяльнісний та інтегративний підходи</w:t>
      </w:r>
      <w:r w:rsidR="00C63982">
        <w:rPr>
          <w:rFonts w:ascii="Times New Roman" w:hAnsi="Times New Roman" w:cs="Times New Roman"/>
          <w:sz w:val="28"/>
          <w:lang w:val="uk-UA"/>
        </w:rPr>
        <w:t xml:space="preserve">, </w:t>
      </w:r>
      <w:r w:rsidR="00C63982" w:rsidRPr="00C63982">
        <w:rPr>
          <w:rFonts w:ascii="Times New Roman" w:eastAsia="Calibri" w:hAnsi="Times New Roman" w:cs="Times New Roman"/>
          <w:sz w:val="28"/>
          <w:szCs w:val="28"/>
          <w:lang w:val="uk-UA"/>
        </w:rPr>
        <w:t>під час навчання учнів</w:t>
      </w:r>
      <w:r w:rsidRPr="00C63982">
        <w:rPr>
          <w:rFonts w:ascii="Times New Roman" w:hAnsi="Times New Roman" w:cs="Times New Roman"/>
          <w:sz w:val="28"/>
          <w:lang w:val="uk-UA"/>
        </w:rPr>
        <w:t>;</w:t>
      </w:r>
    </w:p>
    <w:p w:rsidR="00C63982" w:rsidRPr="00C63982" w:rsidRDefault="00FC7929" w:rsidP="00C6398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3982">
        <w:rPr>
          <w:rFonts w:ascii="Times New Roman" w:eastAsia="Calibri" w:hAnsi="Times New Roman" w:cs="Times New Roman"/>
          <w:sz w:val="28"/>
          <w:szCs w:val="28"/>
          <w:lang w:val="uk-UA"/>
        </w:rPr>
        <w:t>давати учням завдання творчого спрямування;</w:t>
      </w:r>
    </w:p>
    <w:p w:rsidR="004A4F21" w:rsidRPr="004A4F21" w:rsidRDefault="00FC7929" w:rsidP="00C6398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3982">
        <w:rPr>
          <w:rFonts w:ascii="Times New Roman" w:eastAsia="Calibri" w:hAnsi="Times New Roman" w:cs="Times New Roman"/>
          <w:sz w:val="28"/>
          <w:szCs w:val="28"/>
          <w:lang w:val="uk-UA"/>
        </w:rPr>
        <w:t>спрямовувати учнів на розуміння спільного в різних видах мистецтва</w:t>
      </w:r>
      <w:r w:rsidR="004A4F21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C63982" w:rsidRPr="00C639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</w:t>
      </w:r>
      <w:r w:rsidR="004A4F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63982" w:rsidRPr="00C63982">
        <w:rPr>
          <w:rFonts w:ascii="Times New Roman" w:eastAsia="Calibri" w:hAnsi="Times New Roman" w:cs="Times New Roman"/>
          <w:sz w:val="28"/>
          <w:szCs w:val="28"/>
          <w:lang w:val="uk-UA"/>
        </w:rPr>
        <w:t>час аналізу інтерпретації творів мистецтв</w:t>
      </w:r>
      <w:r w:rsidRPr="00C63982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FC7929" w:rsidRPr="004A4F21" w:rsidRDefault="00FC7929" w:rsidP="00C6398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A4F21">
        <w:rPr>
          <w:rFonts w:ascii="Times New Roman" w:eastAsia="Calibri" w:hAnsi="Times New Roman" w:cs="Times New Roman"/>
          <w:sz w:val="28"/>
          <w:szCs w:val="28"/>
          <w:lang w:val="uk-UA"/>
        </w:rPr>
        <w:t>упроваджувати міжгалузеву інтеграцію у навчання учнів («</w:t>
      </w:r>
      <w:r w:rsidRPr="004A4F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Мови і література», «Людина і світ», «Технології», «Здоров'я і фізична культура»</w:t>
      </w:r>
      <w:r w:rsidRPr="004A4F21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FC7929" w:rsidRDefault="00FC7929" w:rsidP="004D462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462A" w:rsidRDefault="004D462A" w:rsidP="004D462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Використані та рекомендовані джерела</w:t>
      </w:r>
    </w:p>
    <w:p w:rsidR="004D462A" w:rsidRDefault="004D462A" w:rsidP="00EA183E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6F05">
        <w:rPr>
          <w:rFonts w:ascii="Times New Roman" w:eastAsia="Calibri" w:hAnsi="Times New Roman" w:cs="Times New Roman"/>
          <w:sz w:val="28"/>
          <w:szCs w:val="28"/>
          <w:lang w:val="uk-UA"/>
        </w:rPr>
        <w:t>Гайдамака О.В. Теоретико-методичні орієнтири навчання мистецтва учнів закладів загальної середньої освіти на з</w:t>
      </w:r>
      <w:r w:rsidR="00EA183E">
        <w:rPr>
          <w:rFonts w:ascii="Times New Roman" w:eastAsia="Calibri" w:hAnsi="Times New Roman" w:cs="Times New Roman"/>
          <w:sz w:val="28"/>
          <w:szCs w:val="28"/>
          <w:lang w:val="uk-UA"/>
        </w:rPr>
        <w:t>асадах компетентнісного підходу //</w:t>
      </w:r>
      <w:r w:rsidRPr="00096F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Мистецтво та освіта</w:t>
      </w:r>
      <w:r w:rsidR="00EA183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096F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2020</w:t>
      </w:r>
      <w:r w:rsidR="00EA183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096F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№3 (97). С.</w:t>
      </w:r>
      <w:r w:rsidR="004A4F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96F05">
        <w:rPr>
          <w:rFonts w:ascii="Times New Roman" w:eastAsia="Calibri" w:hAnsi="Times New Roman" w:cs="Times New Roman"/>
          <w:sz w:val="28"/>
          <w:szCs w:val="28"/>
          <w:lang w:val="uk-UA"/>
        </w:rPr>
        <w:t>6–12.</w:t>
      </w:r>
    </w:p>
    <w:p w:rsidR="00EA183E" w:rsidRPr="00EA183E" w:rsidRDefault="00EA183E" w:rsidP="00EA183E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60"/>
        <w:jc w:val="both"/>
        <w:rPr>
          <w:sz w:val="28"/>
        </w:rPr>
      </w:pPr>
      <w:r w:rsidRPr="00EA183E">
        <w:rPr>
          <w:rFonts w:ascii="Times New Roman" w:hAnsi="Times New Roman" w:cs="Times New Roman"/>
          <w:sz w:val="28"/>
          <w:szCs w:val="28"/>
        </w:rPr>
        <w:t>Лист Міністерства освіти і науки України від 11.08.2020  № 1/9-430 «Щодо методичних рекомендацій про викладання навчальних предметів у закладах загальної середньої освіти у 2020/2021 навчальному році»</w:t>
      </w:r>
      <w:r w:rsidRPr="00EA183E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Pr="00EA183E">
        <w:rPr>
          <w:rFonts w:ascii="Times New Roman" w:hAnsi="Times New Roman" w:cs="Times New Roman"/>
          <w:sz w:val="28"/>
          <w:shd w:val="clear" w:color="auto" w:fill="FFFFFF"/>
        </w:rPr>
        <w:t xml:space="preserve"> [Електронний ресурс]. Режим доступу: </w:t>
      </w:r>
      <w:r w:rsidRPr="00EA183E">
        <w:rPr>
          <w:rFonts w:ascii="Times New Roman" w:hAnsi="Times New Roman" w:cs="Times New Roman"/>
          <w:sz w:val="28"/>
          <w:szCs w:val="28"/>
          <w:u w:val="single"/>
        </w:rPr>
        <w:t>https://mon.gov.ua/ua/npa/shodo-metodichnih-rekomendacij-pro-vikladannya-navchalnih-predmetiv-u-zakladah-zagalnoyi-serednoyi</w:t>
      </w:r>
      <w:r w:rsidRPr="00EA183E">
        <w:rPr>
          <w:sz w:val="28"/>
          <w:szCs w:val="28"/>
          <w:u w:val="single"/>
        </w:rPr>
        <w:t>-osviti-u-20202021-navchalnomu-roci</w:t>
      </w:r>
      <w:r w:rsidRPr="00EA183E">
        <w:rPr>
          <w:sz w:val="28"/>
          <w:szCs w:val="28"/>
        </w:rPr>
        <w:t>.</w:t>
      </w:r>
    </w:p>
    <w:p w:rsidR="00FB4017" w:rsidRPr="00EA183E" w:rsidRDefault="00FB4017" w:rsidP="00EA183E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183E">
        <w:rPr>
          <w:rFonts w:ascii="Times New Roman" w:hAnsi="Times New Roman" w:cs="Times New Roman"/>
          <w:sz w:val="28"/>
        </w:rPr>
        <w:t xml:space="preserve">Масол Л. М. Методика навчання мистецтва у початковій школі / </w:t>
      </w:r>
      <w:r w:rsidRPr="00EA183E">
        <w:rPr>
          <w:rFonts w:ascii="Times New Roman" w:hAnsi="Times New Roman" w:cs="Times New Roman"/>
          <w:sz w:val="28"/>
          <w:lang w:val="uk-UA"/>
        </w:rPr>
        <w:br/>
      </w:r>
      <w:r w:rsidRPr="00EA183E">
        <w:rPr>
          <w:rFonts w:ascii="Times New Roman" w:hAnsi="Times New Roman" w:cs="Times New Roman"/>
          <w:sz w:val="28"/>
        </w:rPr>
        <w:t>Л. М. Масол /</w:t>
      </w:r>
      <w:r w:rsidR="004A4F21">
        <w:rPr>
          <w:rFonts w:ascii="Times New Roman" w:hAnsi="Times New Roman" w:cs="Times New Roman"/>
          <w:sz w:val="28"/>
        </w:rPr>
        <w:t xml:space="preserve">/ Х.: Центр навч. літератури. 2006. </w:t>
      </w:r>
      <w:r w:rsidRPr="00EA183E">
        <w:rPr>
          <w:rFonts w:ascii="Times New Roman" w:hAnsi="Times New Roman" w:cs="Times New Roman"/>
          <w:sz w:val="28"/>
        </w:rPr>
        <w:t>256 с.</w:t>
      </w:r>
    </w:p>
    <w:p w:rsidR="00096F05" w:rsidRDefault="007749CD" w:rsidP="00EA183E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Масол Л. Нова українська школа: Методика навчання інтегрованого курсу «Мистецтво» у</w:t>
      </w:r>
      <w:r w:rsidR="004A4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1-2 класах закладів загальної середньої освіти на засадах компетентнісного підходу : навч.-метод. посіб. Київ : Генеза, 2019. 208</w:t>
      </w:r>
      <w:r w:rsidR="004A4F21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</w:p>
    <w:p w:rsidR="00EA183E" w:rsidRDefault="00EA183E" w:rsidP="00EA183E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Моторна О. Руйнуємо стереотипи навчання мистецтва // Мистецтво та освіта. 2019. № 2 (92). С 6-12.</w:t>
      </w:r>
    </w:p>
    <w:p w:rsidR="00EA183E" w:rsidRPr="004A4F21" w:rsidRDefault="00FA3F7E" w:rsidP="00EA183E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="00EA183E" w:rsidRPr="00EA18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Наказ МОН </w:t>
        </w:r>
        <w:r w:rsidR="00EA183E" w:rsidRPr="00EA183E">
          <w:rPr>
            <w:rFonts w:ascii="Times New Roman" w:hAnsi="Times New Roman" w:cs="Times New Roman"/>
            <w:sz w:val="28"/>
            <w:szCs w:val="28"/>
          </w:rPr>
          <w:t>України</w:t>
        </w:r>
        <w:r w:rsidR="00EA183E" w:rsidRPr="00EA18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від 13.07.2017 № 1021 «Про організаційні питання запровадження Концепції Нової української школи у загальноосвітніх </w:t>
        </w:r>
        <w:r w:rsidR="00EA183E" w:rsidRPr="00EA18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навчальних закладах 1-го ступеня</w:t>
        </w:r>
      </w:hyperlink>
      <w:r w:rsidR="00EA183E" w:rsidRPr="00EA183E">
        <w:rPr>
          <w:rFonts w:ascii="Times New Roman" w:hAnsi="Times New Roman" w:cs="Times New Roman"/>
          <w:sz w:val="28"/>
          <w:szCs w:val="28"/>
        </w:rPr>
        <w:t>» /</w:t>
      </w:r>
      <w:r w:rsidR="00EA183E" w:rsidRPr="00EA1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[Електронний ресурс]. Режим доступу: </w:t>
      </w:r>
      <w:r w:rsidR="00EA183E" w:rsidRPr="004A4F21">
        <w:rPr>
          <w:rFonts w:ascii="Times New Roman" w:hAnsi="Times New Roman" w:cs="Times New Roman"/>
          <w:sz w:val="28"/>
          <w:szCs w:val="28"/>
          <w:u w:val="single"/>
        </w:rPr>
        <w:t>https://imzo.gov.ua/2017/07/17/nakaz-mon-ukrajiny.</w:t>
      </w:r>
    </w:p>
    <w:p w:rsidR="00EA183E" w:rsidRPr="004A4F21" w:rsidRDefault="00FA3F7E" w:rsidP="00EA183E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="00EA183E" w:rsidRPr="00EA18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Наказ МОН</w:t>
        </w:r>
        <w:r w:rsidR="00EA183E" w:rsidRPr="00EA183E">
          <w:rPr>
            <w:rFonts w:ascii="Times New Roman" w:hAnsi="Times New Roman" w:cs="Times New Roman"/>
            <w:sz w:val="28"/>
            <w:szCs w:val="28"/>
          </w:rPr>
          <w:t xml:space="preserve"> України</w:t>
        </w:r>
        <w:r w:rsidR="00EA183E" w:rsidRPr="00EA18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від 07.06.2017 № 804 «Про оновлені навчальні програми для учнів 5-9 класів загальноосвітніх навчальних закладів»</w:t>
        </w:r>
      </w:hyperlink>
      <w:r w:rsidR="00EA183E" w:rsidRPr="00EA183E">
        <w:rPr>
          <w:rFonts w:ascii="Times New Roman" w:hAnsi="Times New Roman" w:cs="Times New Roman"/>
          <w:sz w:val="28"/>
          <w:szCs w:val="28"/>
        </w:rPr>
        <w:t xml:space="preserve"> </w:t>
      </w:r>
      <w:r w:rsidR="00EA183E" w:rsidRPr="00EA1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[Електронний ресурс]. Режим доступу: </w:t>
      </w:r>
      <w:hyperlink r:id="rId8" w:history="1">
        <w:r w:rsidR="004A4F21" w:rsidRPr="004A4F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http://ru.osvita.ua/legislation/</w:t>
        </w:r>
      </w:hyperlink>
      <w:r w:rsidR="004A4F21" w:rsidRPr="004A4F21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A183E" w:rsidRPr="004A4F21">
        <w:rPr>
          <w:rStyle w:val="a3"/>
          <w:rFonts w:ascii="Times New Roman" w:hAnsi="Times New Roman" w:cs="Times New Roman"/>
          <w:color w:val="auto"/>
          <w:sz w:val="28"/>
          <w:szCs w:val="28"/>
        </w:rPr>
        <w:t>Ser_osv/</w:t>
      </w:r>
      <w:r w:rsidR="004A4F21" w:rsidRPr="004A4F21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A183E" w:rsidRPr="004A4F21">
        <w:rPr>
          <w:rStyle w:val="a3"/>
          <w:rFonts w:ascii="Times New Roman" w:hAnsi="Times New Roman" w:cs="Times New Roman"/>
          <w:color w:val="auto"/>
          <w:sz w:val="28"/>
          <w:szCs w:val="28"/>
        </w:rPr>
        <w:t>56112/</w:t>
      </w:r>
      <w:r w:rsidR="00EA183E" w:rsidRPr="004A4F2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A183E" w:rsidRPr="00EA183E" w:rsidRDefault="00EA183E" w:rsidP="00EA183E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83E">
        <w:rPr>
          <w:rFonts w:ascii="Times New Roman" w:hAnsi="Times New Roman" w:cs="Times New Roman"/>
          <w:sz w:val="28"/>
          <w:szCs w:val="28"/>
        </w:rPr>
        <w:t xml:space="preserve">Наказ МОН України від 11.07.2017 № 995 «Про типові навчальні плани для 10-11 класів загальноосвітніх навчальних закладів» / </w:t>
      </w:r>
      <w:r w:rsidRPr="00EA183E">
        <w:rPr>
          <w:rFonts w:ascii="Times New Roman" w:hAnsi="Times New Roman" w:cs="Times New Roman"/>
          <w:sz w:val="28"/>
          <w:szCs w:val="28"/>
          <w:shd w:val="clear" w:color="auto" w:fill="FFFFFF"/>
        </w:rPr>
        <w:t>[Електронний ресурс]. Режим доступу:</w:t>
      </w:r>
      <w:r w:rsidRPr="00EA183E">
        <w:rPr>
          <w:rFonts w:ascii="Times New Roman" w:hAnsi="Times New Roman" w:cs="Times New Roman"/>
          <w:sz w:val="28"/>
          <w:szCs w:val="28"/>
        </w:rPr>
        <w:t xml:space="preserve"> </w:t>
      </w:r>
      <w:r w:rsidRPr="004A4F21">
        <w:rPr>
          <w:rFonts w:ascii="Times New Roman" w:hAnsi="Times New Roman" w:cs="Times New Roman"/>
          <w:sz w:val="28"/>
          <w:szCs w:val="28"/>
          <w:u w:val="single"/>
        </w:rPr>
        <w:t>https://zakon.rada.gov.ua/rada/show/v0995729-17#Text.</w:t>
      </w:r>
    </w:p>
    <w:p w:rsidR="00EA183E" w:rsidRPr="004A4F21" w:rsidRDefault="00FA3F7E" w:rsidP="00EA183E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9" w:tgtFrame="_blank" w:history="1">
        <w:r w:rsidR="00EA183E" w:rsidRPr="00EA18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Наказ МОН України від 27.12.2018 №1461 «Про затвердження типових освітніх програм для 3-4 класів закладів загальної середньої освіти»</w:t>
        </w:r>
      </w:hyperlink>
      <w:r w:rsidR="00EA183E" w:rsidRPr="00EA183E">
        <w:rPr>
          <w:rFonts w:ascii="Times New Roman" w:hAnsi="Times New Roman" w:cs="Times New Roman"/>
          <w:sz w:val="28"/>
          <w:szCs w:val="28"/>
        </w:rPr>
        <w:t xml:space="preserve"> /</w:t>
      </w:r>
      <w:r w:rsidR="00EA183E" w:rsidRPr="00EA1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[Електронний ресурс]. Режим доступу: </w:t>
      </w:r>
      <w:r w:rsidR="00EA183E" w:rsidRPr="004A4F21">
        <w:rPr>
          <w:rStyle w:val="a3"/>
          <w:rFonts w:ascii="Times New Roman" w:hAnsi="Times New Roman" w:cs="Times New Roman"/>
          <w:color w:val="auto"/>
          <w:sz w:val="28"/>
          <w:szCs w:val="28"/>
        </w:rPr>
        <w:t>https://mon.gov.ua/ua/npa/pro-zatverdzhennya-tipovih-osvitnih-program-dlya-3-4-klasiv-zakladiv-zagalnoyi-serednoyi-osviti.</w:t>
      </w:r>
    </w:p>
    <w:p w:rsidR="00EA183E" w:rsidRPr="004A4F21" w:rsidRDefault="00FA3F7E" w:rsidP="00EA183E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hyperlink r:id="rId10" w:history="1">
        <w:r w:rsidR="00EA183E" w:rsidRPr="00EA18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Наказ МОН України від 20.04.2018 № 407 «Про затвердження типової освітньої програми закладів загальної середньої освіти І ступеня</w:t>
        </w:r>
      </w:hyperlink>
      <w:r w:rsidR="00EA183E" w:rsidRPr="00EA183E">
        <w:rPr>
          <w:rFonts w:ascii="Times New Roman" w:hAnsi="Times New Roman" w:cs="Times New Roman"/>
          <w:sz w:val="28"/>
          <w:szCs w:val="28"/>
          <w:lang w:val="uk-UA"/>
        </w:rPr>
        <w:t xml:space="preserve">» / </w:t>
      </w:r>
      <w:r w:rsidR="00EA183E" w:rsidRPr="00EA18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[Електронний ресурс]. </w:t>
      </w:r>
      <w:r w:rsidR="00EA183E" w:rsidRPr="00EA183E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доступу:</w:t>
      </w:r>
      <w:r w:rsidR="00EA183E" w:rsidRPr="00EA18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A183E" w:rsidRPr="004A4F21">
        <w:rPr>
          <w:rFonts w:ascii="Times New Roman" w:hAnsi="Times New Roman" w:cs="Times New Roman"/>
          <w:sz w:val="28"/>
          <w:szCs w:val="28"/>
          <w:u w:val="single"/>
          <w:lang w:val="uk-UA"/>
        </w:rPr>
        <w:t>https://mon.gov.ua/ua/npa/pro-zatverdzhennya-tipovoyi-osvitnoyi-programi-zakladiv-zagalnoyi-serednoyi-osviti-i-stupenya.</w:t>
      </w:r>
    </w:p>
    <w:p w:rsidR="00EA183E" w:rsidRPr="007749CD" w:rsidRDefault="00EA183E" w:rsidP="00096F05">
      <w:pPr>
        <w:pStyle w:val="a4"/>
        <w:shd w:val="clear" w:color="auto" w:fill="FFFFFF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F05" w:rsidRPr="00096F05" w:rsidRDefault="00096F05" w:rsidP="00096F05">
      <w:pPr>
        <w:pStyle w:val="a4"/>
        <w:tabs>
          <w:tab w:val="left" w:pos="5940"/>
        </w:tabs>
        <w:spacing w:after="0" w:line="240" w:lineRule="auto"/>
        <w:ind w:left="0"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05">
        <w:rPr>
          <w:rFonts w:ascii="Times New Roman" w:hAnsi="Times New Roman"/>
          <w:sz w:val="28"/>
          <w:szCs w:val="28"/>
          <w:lang w:eastAsia="ru-RU"/>
        </w:rPr>
        <w:t xml:space="preserve">Методист з художньо-естетичних </w:t>
      </w:r>
    </w:p>
    <w:p w:rsidR="00096F05" w:rsidRPr="00096F05" w:rsidRDefault="00096F05" w:rsidP="00096F05">
      <w:pPr>
        <w:pStyle w:val="a4"/>
        <w:tabs>
          <w:tab w:val="left" w:pos="5940"/>
        </w:tabs>
        <w:spacing w:after="0" w:line="240" w:lineRule="auto"/>
        <w:ind w:left="0"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05">
        <w:rPr>
          <w:rFonts w:ascii="Times New Roman" w:hAnsi="Times New Roman"/>
          <w:sz w:val="28"/>
          <w:szCs w:val="28"/>
          <w:lang w:eastAsia="ru-RU"/>
        </w:rPr>
        <w:t xml:space="preserve">дисциплін навчально-методичного </w:t>
      </w:r>
    </w:p>
    <w:p w:rsidR="00096F05" w:rsidRPr="00096F05" w:rsidRDefault="00096F05" w:rsidP="00096F05">
      <w:pPr>
        <w:pStyle w:val="a4"/>
        <w:tabs>
          <w:tab w:val="left" w:pos="5940"/>
        </w:tabs>
        <w:spacing w:after="0" w:line="240" w:lineRule="auto"/>
        <w:ind w:left="0"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05">
        <w:rPr>
          <w:rFonts w:ascii="Times New Roman" w:hAnsi="Times New Roman"/>
          <w:sz w:val="28"/>
          <w:szCs w:val="28"/>
          <w:lang w:eastAsia="ru-RU"/>
        </w:rPr>
        <w:t xml:space="preserve">відділу координації освітньої діяльності </w:t>
      </w:r>
    </w:p>
    <w:p w:rsidR="00096F05" w:rsidRPr="00096F05" w:rsidRDefault="00096F05" w:rsidP="00096F05">
      <w:pPr>
        <w:pStyle w:val="a4"/>
        <w:tabs>
          <w:tab w:val="left" w:pos="5940"/>
        </w:tabs>
        <w:spacing w:after="0" w:line="240" w:lineRule="auto"/>
        <w:ind w:left="0"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05">
        <w:rPr>
          <w:rFonts w:ascii="Times New Roman" w:hAnsi="Times New Roman"/>
          <w:sz w:val="28"/>
          <w:szCs w:val="28"/>
          <w:lang w:eastAsia="ru-RU"/>
        </w:rPr>
        <w:t>та професійного розвитку Сумського ОІППО</w:t>
      </w:r>
      <w:r w:rsidRPr="00096F05">
        <w:rPr>
          <w:rFonts w:ascii="Times New Roman" w:hAnsi="Times New Roman"/>
          <w:sz w:val="28"/>
          <w:szCs w:val="28"/>
          <w:lang w:eastAsia="ru-RU"/>
        </w:rPr>
        <w:tab/>
      </w:r>
      <w:r w:rsidRPr="00096F05">
        <w:rPr>
          <w:rFonts w:ascii="Times New Roman" w:hAnsi="Times New Roman"/>
          <w:sz w:val="28"/>
          <w:szCs w:val="28"/>
          <w:lang w:eastAsia="ru-RU"/>
        </w:rPr>
        <w:tab/>
      </w:r>
      <w:r w:rsidRPr="00096F05">
        <w:rPr>
          <w:rFonts w:ascii="Times New Roman" w:hAnsi="Times New Roman"/>
          <w:sz w:val="28"/>
          <w:szCs w:val="28"/>
          <w:lang w:eastAsia="ru-RU"/>
        </w:rPr>
        <w:tab/>
      </w:r>
      <w:r w:rsidRPr="00096F05">
        <w:rPr>
          <w:rFonts w:ascii="Times New Roman" w:hAnsi="Times New Roman"/>
          <w:sz w:val="28"/>
          <w:szCs w:val="28"/>
          <w:lang w:eastAsia="ru-RU"/>
        </w:rPr>
        <w:tab/>
        <w:t>О.П. Сердюк</w:t>
      </w:r>
    </w:p>
    <w:p w:rsidR="00096F05" w:rsidRPr="00096F05" w:rsidRDefault="00096F05" w:rsidP="00096F05">
      <w:pPr>
        <w:pStyle w:val="a4"/>
        <w:tabs>
          <w:tab w:val="left" w:pos="5940"/>
        </w:tabs>
        <w:spacing w:after="0" w:line="240" w:lineRule="auto"/>
        <w:ind w:left="1637" w:right="-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6F05" w:rsidRPr="00096F05" w:rsidRDefault="004A4F21" w:rsidP="0099320D">
      <w:pPr>
        <w:pStyle w:val="a4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</w:t>
      </w:r>
      <w:r w:rsidR="00096F05" w:rsidRPr="00096F05">
        <w:rPr>
          <w:rFonts w:ascii="Times New Roman" w:hAnsi="Times New Roman"/>
          <w:sz w:val="24"/>
        </w:rPr>
        <w:t>Підпис наявний в оригіналі</w:t>
      </w:r>
    </w:p>
    <w:p w:rsidR="004D462A" w:rsidRPr="00FB4017" w:rsidRDefault="004D462A" w:rsidP="004D462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D462A" w:rsidRPr="00FB4017" w:rsidSect="00F2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A3F"/>
    <w:multiLevelType w:val="hybridMultilevel"/>
    <w:tmpl w:val="4ACA77CA"/>
    <w:lvl w:ilvl="0" w:tplc="EF6EFA7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91EA4"/>
    <w:multiLevelType w:val="hybridMultilevel"/>
    <w:tmpl w:val="D5387ECC"/>
    <w:lvl w:ilvl="0" w:tplc="E77E54F8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3E8D"/>
    <w:multiLevelType w:val="hybridMultilevel"/>
    <w:tmpl w:val="A312607C"/>
    <w:lvl w:ilvl="0" w:tplc="F920E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50105"/>
    <w:multiLevelType w:val="hybridMultilevel"/>
    <w:tmpl w:val="9626AF30"/>
    <w:lvl w:ilvl="0" w:tplc="E5A0E56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F326A"/>
    <w:multiLevelType w:val="hybridMultilevel"/>
    <w:tmpl w:val="D5387ECC"/>
    <w:lvl w:ilvl="0" w:tplc="E77E54F8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9147F"/>
    <w:multiLevelType w:val="hybridMultilevel"/>
    <w:tmpl w:val="86447F94"/>
    <w:lvl w:ilvl="0" w:tplc="BE540EBC">
      <w:start w:val="1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CCD75C4"/>
    <w:multiLevelType w:val="hybridMultilevel"/>
    <w:tmpl w:val="561CC634"/>
    <w:lvl w:ilvl="0" w:tplc="99E68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9C2B09"/>
    <w:multiLevelType w:val="hybridMultilevel"/>
    <w:tmpl w:val="D5387ECC"/>
    <w:lvl w:ilvl="0" w:tplc="E77E54F8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E3"/>
    <w:rsid w:val="0004075D"/>
    <w:rsid w:val="00093EE8"/>
    <w:rsid w:val="00096F05"/>
    <w:rsid w:val="00230DCE"/>
    <w:rsid w:val="002965AD"/>
    <w:rsid w:val="00332FAE"/>
    <w:rsid w:val="003717A5"/>
    <w:rsid w:val="004A4F21"/>
    <w:rsid w:val="004B79AB"/>
    <w:rsid w:val="004D462A"/>
    <w:rsid w:val="004D74B1"/>
    <w:rsid w:val="006C74F8"/>
    <w:rsid w:val="00700FE9"/>
    <w:rsid w:val="00725322"/>
    <w:rsid w:val="00742194"/>
    <w:rsid w:val="007749CD"/>
    <w:rsid w:val="007A6FC1"/>
    <w:rsid w:val="007E4C0A"/>
    <w:rsid w:val="008076E3"/>
    <w:rsid w:val="009329B9"/>
    <w:rsid w:val="0099320D"/>
    <w:rsid w:val="009F4991"/>
    <w:rsid w:val="00B37BF1"/>
    <w:rsid w:val="00C00D4F"/>
    <w:rsid w:val="00C31FA2"/>
    <w:rsid w:val="00C63982"/>
    <w:rsid w:val="00C8246A"/>
    <w:rsid w:val="00EA183E"/>
    <w:rsid w:val="00F218AF"/>
    <w:rsid w:val="00F41790"/>
    <w:rsid w:val="00FA3F7E"/>
    <w:rsid w:val="00FB4017"/>
    <w:rsid w:val="00FC792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717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17A5"/>
    <w:pPr>
      <w:ind w:left="720"/>
    </w:pPr>
    <w:rPr>
      <w:rFonts w:ascii="Century Gothic" w:eastAsia="Century Gothic" w:hAnsi="Century Gothic" w:cs="Century Gothic"/>
    </w:rPr>
  </w:style>
  <w:style w:type="character" w:styleId="a5">
    <w:name w:val="Emphasis"/>
    <w:basedOn w:val="a0"/>
    <w:uiPriority w:val="20"/>
    <w:qFormat/>
    <w:rsid w:val="007E4C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717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17A5"/>
    <w:pPr>
      <w:ind w:left="720"/>
    </w:pPr>
    <w:rPr>
      <w:rFonts w:ascii="Century Gothic" w:eastAsia="Century Gothic" w:hAnsi="Century Gothic" w:cs="Century Gothic"/>
    </w:rPr>
  </w:style>
  <w:style w:type="character" w:styleId="a5">
    <w:name w:val="Emphasis"/>
    <w:basedOn w:val="a0"/>
    <w:uiPriority w:val="20"/>
    <w:qFormat/>
    <w:rsid w:val="007E4C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osvita.ua/legisla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ippo.edu.ua/images/%D0%9C%D0%BE%D0%B1%D1%96%D0%BB%D1%8C%D0%BD%D0%B0_%D1%81%D1%82%D0%BE%D1%80%D1%96%D0%BD%D0%BA%D0%B0/%D0%92%D1%87%D0%B8%D1%82%D0%B5%D0%BB%D1%8E_%D0%B1%D1%96%D0%BE%D0%BB%D0%BE%D0%B3%D1%96%D1%97/%D0%9D%D0%BE%D1%80%D0%BC%D0%B0%D1%82%D0%B8%D0%B2%D0%BD%D0%B0_%D0%B1%D0%B0%D0%B7%D0%B0/5_nmo-80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ippo.edu.ua/images/%D0%9D%D0%BE%D0%B2%D0%B8%D0%BD%D0%B8/2017/20/novost1/NMO-1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ippo.edu.ua/images/%D0%9C%D0%BE%D0%B1%D1%96%D0%BB%D1%8C%D0%BD%D0%B0_%D1%81%D1%82%D0%BE%D1%80%D1%96%D0%BD%D0%BA%D0%B0/%D0%A0%D0%B0%D0%B9%D0%BE%D0%BD%D0%BD%D0%B8%D0%B9_%D0%BC%D1%96%D1%81%D1%8C%D0%BA%D0%B8%D0%B9_%D0%BC%D0%B5%D1%82%D0%BE%D0%B4%D0%B8%D1%87%D0%BD%D0%B8%D0%B9_%D0%BA%D0%B0%D0%B1%D1%96%D0%BD%D0%B5%D1%82/%D0%9D%D0%BE%D1%80%D0%BC%D0%B0%D1%82%D0%B8%D0%B2%D0%BD%D0%BE_%D0%BF%D1%80%D0%B0%D0%B2%D0%BE%D0%B2%D0%B0/NMO-40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Ser_osv/632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2020-10-27T06:57:00Z</dcterms:created>
  <dcterms:modified xsi:type="dcterms:W3CDTF">2020-10-27T06:57:00Z</dcterms:modified>
</cp:coreProperties>
</file>