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hd w:val="clear" w:color="auto" w:fill="FFFFFF"/>
        <w:bidi w:val="0"/>
        <w:spacing w:lineRule="auto" w:line="276" w:beforeAutospacing="0" w:before="0" w:afterAutospacing="0" w:after="0"/>
        <w:ind w:left="0" w:right="0" w:hanging="0"/>
        <w:jc w:val="center"/>
        <w:textAlignment w:val="baseline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lang w:val="uk-UA"/>
        </w:rPr>
        <w:t>Інтеграція ромської національної меншини в українському суспільство на рівні закладів загальної середньої освіти</w:t>
      </w:r>
    </w:p>
    <w:p>
      <w:pPr>
        <w:pStyle w:val="Normal"/>
        <w:widowControl/>
        <w:shd w:val="clear" w:color="auto" w:fill="FFFFFF"/>
        <w:bidi w:val="0"/>
        <w:spacing w:lineRule="auto" w:line="276" w:beforeAutospacing="0" w:before="0" w:afterAutospacing="0" w:after="0"/>
        <w:ind w:left="0" w:right="0" w:hanging="0"/>
        <w:jc w:val="center"/>
        <w:textAlignment w:val="baseline"/>
        <w:rPr>
          <w:b/>
          <w:b/>
          <w:bCs/>
          <w:i w:val="false"/>
          <w:i w:val="false"/>
          <w:iCs w:val="false"/>
          <w:sz w:val="28"/>
          <w:szCs w:val="28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lang w:val="uk-UA"/>
        </w:rPr>
        <w:t>Методичні рекомендації</w:t>
      </w:r>
    </w:p>
    <w:p>
      <w:pPr>
        <w:pStyle w:val="Normal"/>
        <w:shd w:val="clear" w:color="auto" w:fill="FFFFFF"/>
        <w:spacing w:beforeAutospacing="0" w:before="0" w:afterAutospacing="0" w:after="0"/>
        <w:ind w:firstLine="709"/>
        <w:jc w:val="center"/>
        <w:textAlignment w:val="baseline"/>
        <w:rPr>
          <w:rFonts w:ascii="Times New Roman" w:hAnsi="Times New Roman" w:cs="Times New Roman"/>
          <w:color w:val="000000"/>
          <w:lang w:val="uk-UA"/>
        </w:rPr>
      </w:pPr>
      <w:r>
        <w:rPr>
          <w:b/>
          <w:bCs/>
          <w:i w:val="false"/>
          <w:iCs w:val="false"/>
          <w:sz w:val="28"/>
          <w:szCs w:val="28"/>
        </w:rPr>
      </w:r>
    </w:p>
    <w:p>
      <w:pPr>
        <w:pStyle w:val="Rvps2"/>
        <w:shd w:val="clear" w:color="auto" w:fill="FFFFFF"/>
        <w:spacing w:beforeAutospacing="0" w:before="0" w:afterAutospacing="0" w:after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Рада Європи та Європейський Союз приділяють значну увагу питанням захисту прав і свобод національних меншин, зокрема інтеграції в суспільне життя ромської національної меншини.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відміну від більшості національних меншин, роми не мають власної державності. Ромська національна меншина є другою за чисельністю національною меншиною у світі, яка зазнала геноциду під час Другої світової війни. Дискримінація ромів у деяких державах Європи спричинила послаблення їх інтегрованості. Усе це призвело до того, що ромська національна меншина є найбільш соціально вразливою національною меншиною в Європі.</w:t>
      </w:r>
    </w:p>
    <w:p>
      <w:pPr>
        <w:pStyle w:val="NormalWeb"/>
        <w:spacing w:beforeAutospacing="0" w:before="0" w:after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 метою створення належних умов для захисту та інтеграції в українське суспільство ромської національної меншини, забезпечення рівних можливостей для її участі в  соціально-економічному та культурному житті держави,  Указом Президента України від 08 квітня 2013 року № 201/2013 схвалено «Стратегію захисту та інтеграції в українське суспільство ромської національної меншини на період до 2020 року», одним із основних завдань якої є підвищення освітнього рівня ромів.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Ураховуючи те, що старше покоління ромів є неписемне (наслідок кочівлі), у дітей цієї національності відсутня мотивація до навчання.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Вони часто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беруть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участь у домашньому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господарстві, доглядаючи за молодшими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дітьми, змалку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привчаються до заробітків. Тому, педагогічн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і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працівники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закладів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загальної середньої освіти повинні активно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залуч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ати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учнів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ромської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національності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до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навчально-виховного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процесу та створ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ювати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сприятлив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>і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 умов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и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для їхньої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самореалізації.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i/>
          <w:i/>
          <w:color w:val="000000"/>
          <w:sz w:val="28"/>
          <w:szCs w:val="28"/>
          <w:highlight w:val="white"/>
          <w:lang w:val="uk-UA"/>
        </w:rPr>
      </w:pPr>
      <w:r>
        <w:rPr>
          <w:rFonts w:cs="Times New Roman" w:ascii="Times New Roman" w:hAnsi="Times New Roman"/>
          <w:i/>
          <w:color w:val="000000"/>
          <w:sz w:val="28"/>
          <w:szCs w:val="28"/>
          <w:shd w:fill="FFFFFF" w:val="clear"/>
          <w:lang w:val="uk-UA"/>
        </w:rPr>
        <w:t>Рекомендації  для закладів  загальної середньої освіти, у яких навчаються учні ромської національності:</w:t>
      </w:r>
    </w:p>
    <w:p>
      <w:pPr>
        <w:pStyle w:val="NormalWeb"/>
        <w:numPr>
          <w:ilvl w:val="0"/>
          <w:numId w:val="4"/>
        </w:numPr>
        <w:tabs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забезпечити облік  дітей шкільного віку ромської національності з метою максимального їх залучення до навчального процесу;</w:t>
      </w:r>
    </w:p>
    <w:p>
      <w:pPr>
        <w:pStyle w:val="NormalWeb"/>
        <w:numPr>
          <w:ilvl w:val="0"/>
          <w:numId w:val="2"/>
        </w:numPr>
        <w:tabs>
          <w:tab w:val="left" w:pos="0" w:leader="none"/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сприяти залученню учнів ромської національності до позаурочної, позашкільної роботи, участі в  тематичних конкурсах, спортивних змаганнях, гуртках;</w:t>
      </w:r>
    </w:p>
    <w:p>
      <w:pPr>
        <w:pStyle w:val="NormalWeb"/>
        <w:numPr>
          <w:ilvl w:val="0"/>
          <w:numId w:val="2"/>
        </w:numPr>
        <w:tabs>
          <w:tab w:val="left" w:pos="0" w:leader="none"/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надавати психологічну  допомогу учням ромської національності з метою їх успішної адаптації до навчального процесу;</w:t>
      </w:r>
    </w:p>
    <w:p>
      <w:pPr>
        <w:pStyle w:val="NormalWeb"/>
        <w:numPr>
          <w:ilvl w:val="0"/>
          <w:numId w:val="2"/>
        </w:numPr>
        <w:tabs>
          <w:tab w:val="left" w:pos="0" w:leader="none"/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організувати профорієнтаційну роботу із стимулюванням осіб, які належать до ромської національної меншини, до отримання професійно-технічної та вищої освіти;</w:t>
      </w:r>
    </w:p>
    <w:p>
      <w:pPr>
        <w:pStyle w:val="NormalWeb"/>
        <w:numPr>
          <w:ilvl w:val="0"/>
          <w:numId w:val="2"/>
        </w:numPr>
        <w:tabs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здійснювати різнобічний розвиток дитини на основі виявлених у неї задатків та здібностей;</w:t>
      </w:r>
    </w:p>
    <w:p>
      <w:pPr>
        <w:pStyle w:val="NormalWeb"/>
        <w:numPr>
          <w:ilvl w:val="0"/>
          <w:numId w:val="2"/>
        </w:numPr>
        <w:tabs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формувати ціннісні орієнтації, задоволення інтересів та проблем в учнів ромської національності;</w:t>
      </w:r>
    </w:p>
    <w:p>
      <w:pPr>
        <w:pStyle w:val="NormalWeb"/>
        <w:numPr>
          <w:ilvl w:val="0"/>
          <w:numId w:val="2"/>
        </w:numPr>
        <w:tabs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формувати в школярів бажання і вміння вчитися;</w:t>
      </w:r>
    </w:p>
    <w:p>
      <w:pPr>
        <w:pStyle w:val="NormalWeb"/>
        <w:numPr>
          <w:ilvl w:val="0"/>
          <w:numId w:val="2"/>
        </w:numPr>
        <w:tabs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виховувати потреби   до навчання упродовж усього життя;</w:t>
      </w:r>
    </w:p>
    <w:p>
      <w:pPr>
        <w:pStyle w:val="NormalWeb"/>
        <w:numPr>
          <w:ilvl w:val="0"/>
          <w:numId w:val="2"/>
        </w:numPr>
        <w:tabs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виробляти  вміння</w:t>
      </w:r>
      <w:r>
        <w:rPr>
          <w:color w:val="FFFFFF"/>
          <w:sz w:val="28"/>
          <w:szCs w:val="28"/>
        </w:rPr>
        <w:t>мі</w:t>
      </w:r>
      <w:r>
        <w:rPr>
          <w:sz w:val="28"/>
          <w:szCs w:val="28"/>
        </w:rPr>
        <w:t>практично і творчо застосовувати здобуті знання;</w:t>
      </w:r>
    </w:p>
    <w:p>
      <w:pPr>
        <w:pStyle w:val="NormalWeb"/>
        <w:numPr>
          <w:ilvl w:val="0"/>
          <w:numId w:val="2"/>
        </w:numPr>
        <w:tabs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створити комфортні,  безконфліктні, безпечні умови для розвитку особистості учня, реалізації його можливостей та здібностей;</w:t>
      </w:r>
    </w:p>
    <w:p>
      <w:pPr>
        <w:pStyle w:val="NormalWeb"/>
        <w:numPr>
          <w:ilvl w:val="0"/>
          <w:numId w:val="2"/>
        </w:numPr>
        <w:tabs>
          <w:tab w:val="left" w:pos="720" w:leader="none"/>
          <w:tab w:val="left" w:pos="1080" w:leader="none"/>
        </w:tabs>
        <w:spacing w:lineRule="atLeast" w:line="315" w:beforeAutospacing="0" w:before="0" w:afterAutospacing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зберігати та зміцнювати моральне, фізичне і психологічне здоров’я учнів</w:t>
      </w:r>
      <w:r>
        <w:rPr>
          <w:color w:val="000000"/>
          <w:sz w:val="28"/>
          <w:szCs w:val="28"/>
        </w:rPr>
        <w:t>.</w:t>
      </w:r>
    </w:p>
    <w:p>
      <w:pPr>
        <w:pStyle w:val="Rvps2"/>
        <w:shd w:val="clear" w:color="auto" w:fill="FFFFFF"/>
        <w:tabs>
          <w:tab w:val="left" w:pos="1080" w:leader="none"/>
        </w:tabs>
        <w:spacing w:beforeAutospacing="0" w:before="0" w:afterAutospacing="0" w:after="0"/>
        <w:ind w:firstLine="360"/>
        <w:jc w:val="center"/>
        <w:textAlignment w:val="baseline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Шляхи  розв’язання проблем навчання і виховання дітей ромської національності:</w:t>
      </w:r>
    </w:p>
    <w:p>
      <w:pPr>
        <w:pStyle w:val="Rvps2"/>
        <w:numPr>
          <w:ilvl w:val="0"/>
          <w:numId w:val="1"/>
        </w:numPr>
        <w:shd w:val="clear" w:color="auto" w:fill="FFFFFF"/>
        <w:tabs>
          <w:tab w:val="left" w:pos="1080" w:leader="none"/>
        </w:tabs>
        <w:spacing w:beforeAutospacing="0" w:before="0" w:afterAutospacing="0" w:after="0"/>
        <w:ind w:left="0" w:firstLine="72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приділити  особливу  увагу питанню залучення випускників-ромів до вищих навчальних закладів;</w:t>
      </w:r>
    </w:p>
    <w:p>
      <w:pPr>
        <w:pStyle w:val="Rvps2"/>
        <w:numPr>
          <w:ilvl w:val="0"/>
          <w:numId w:val="1"/>
        </w:numPr>
        <w:shd w:val="clear" w:color="auto" w:fill="FFFFFF"/>
        <w:tabs>
          <w:tab w:val="left" w:pos="1080" w:leader="none"/>
        </w:tabs>
        <w:spacing w:beforeAutospacing="0" w:before="0" w:afterAutospacing="0" w:after="0"/>
        <w:ind w:left="0" w:firstLine="72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сприяти  громадським організаціям з боку органів виконавчої влади, органам місцевого самоврядування, органам управління освітою у відкритті культурно-освітніх центрів національних меншин (недільних шкіл), метою діяльності яких було б оволодіння ромською мовою, історією народу, основами національної культури як дітей, так і дорослих;</w:t>
      </w:r>
    </w:p>
    <w:p>
      <w:pPr>
        <w:pStyle w:val="Rvps2"/>
        <w:numPr>
          <w:ilvl w:val="0"/>
          <w:numId w:val="1"/>
        </w:numPr>
        <w:shd w:val="clear" w:color="auto" w:fill="FFFFFF"/>
        <w:tabs>
          <w:tab w:val="left" w:pos="1080" w:leader="none"/>
        </w:tabs>
        <w:spacing w:beforeAutospacing="0" w:before="0" w:afterAutospacing="0" w:after="0"/>
        <w:ind w:left="0" w:firstLine="72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створити умови в системі позашкільної освіти для задоволення потреб етносу у відродженні й розвитку традиційних ремесел;</w:t>
      </w:r>
    </w:p>
    <w:p>
      <w:pPr>
        <w:pStyle w:val="Rvps2"/>
        <w:numPr>
          <w:ilvl w:val="0"/>
          <w:numId w:val="1"/>
        </w:numPr>
        <w:shd w:val="clear" w:color="auto" w:fill="FFFFFF"/>
        <w:tabs>
          <w:tab w:val="left" w:pos="1080" w:leader="none"/>
        </w:tabs>
        <w:spacing w:beforeAutospacing="0" w:before="0" w:afterAutospacing="0" w:after="0"/>
        <w:ind w:left="0" w:firstLine="72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залучити ромську  молодь до здобуття освіти в  професійно-технічних навчальних закладах та створити умови для отримання нею необхідних знань для подальшого працевлаштування.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  <w:lang w:val="uk-UA"/>
        </w:rPr>
        <w:t xml:space="preserve">Рекомендації класним </w:t>
      </w:r>
      <w:r>
        <w:rPr>
          <w:rFonts w:cs="Times New Roman" w:ascii="Times New Roman" w:hAnsi="Times New Roman"/>
          <w:i/>
          <w:iCs/>
          <w:sz w:val="28"/>
          <w:szCs w:val="28"/>
        </w:rPr>
        <w:t>керівникам</w:t>
      </w:r>
      <w:r>
        <w:rPr>
          <w:rFonts w:cs="Times New Roman" w:ascii="Times New Roman" w:hAnsi="Times New Roman"/>
          <w:i/>
          <w:iCs/>
          <w:sz w:val="28"/>
          <w:szCs w:val="28"/>
          <w:lang w:val="uk-UA"/>
        </w:rPr>
        <w:t>, які працюють зучнями ромської національності:</w:t>
      </w:r>
    </w:p>
    <w:p>
      <w:pPr>
        <w:pStyle w:val="Normal"/>
        <w:numPr>
          <w:ilvl w:val="0"/>
          <w:numId w:val="3"/>
        </w:numPr>
        <w:tabs>
          <w:tab w:val="left" w:pos="567" w:leader="none"/>
          <w:tab w:val="left" w:pos="851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  <w:lang w:val="uk-UA"/>
        </w:rPr>
        <w:t>ознайомитися  з ромською культурою та їхніми традиціями, з метою кращого розуміння батьків та дітей;</w:t>
      </w:r>
    </w:p>
    <w:p>
      <w:pPr>
        <w:pStyle w:val="Normal"/>
        <w:numPr>
          <w:ilvl w:val="0"/>
          <w:numId w:val="3"/>
        </w:numPr>
        <w:tabs>
          <w:tab w:val="left" w:pos="709" w:leader="none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  <w:lang w:val="uk-UA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проводити бесіди з батьками та учнями ромської національності,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 xml:space="preserve">які часто пропускають навчальні заняття або з певних причин не можуть відвідувати  заклади  освіти 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>(«Освічена людина – успішна людина», «Знання – головний скарб людини»)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 xml:space="preserve">; </w:t>
      </w:r>
    </w:p>
    <w:p>
      <w:pPr>
        <w:pStyle w:val="Normal"/>
        <w:numPr>
          <w:ilvl w:val="0"/>
          <w:numId w:val="3"/>
        </w:numPr>
        <w:tabs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проводити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класні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години, присвячені толерантному ставленню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дітей до ромської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національності («Ми всісестри та брати», «Навчання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толерантності»), з метою шанобливого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ставлення до традицій і звичаїв родин;</w:t>
      </w:r>
    </w:p>
    <w:p>
      <w:pPr>
        <w:pStyle w:val="Normal"/>
        <w:numPr>
          <w:ilvl w:val="0"/>
          <w:numId w:val="3"/>
        </w:numPr>
        <w:tabs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проводити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роз'яснювальну роботу серед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учнів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ромської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національності та їх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батьків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щодо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важливості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отримання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дітьми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загальної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середньої, професійно-технічної та вищої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освіти;</w:t>
      </w:r>
    </w:p>
    <w:p>
      <w:pPr>
        <w:pStyle w:val="Normal"/>
        <w:numPr>
          <w:ilvl w:val="0"/>
          <w:numId w:val="3"/>
        </w:numPr>
        <w:tabs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проводити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роз'яснювальну роботу серед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учнів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щодо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важливост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і </w:t>
      </w:r>
      <w:r>
        <w:rPr>
          <w:rFonts w:cs="Times New Roman" w:ascii="Times New Roman" w:hAnsi="Times New Roman"/>
          <w:sz w:val="28"/>
          <w:szCs w:val="28"/>
        </w:rPr>
        <w:t>своєчасного та повноцінного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лікування, попередження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шкідливих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звичок, додержання правил індивідуальної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гігієни, здорового способу життя;</w:t>
      </w:r>
    </w:p>
    <w:p>
      <w:pPr>
        <w:pStyle w:val="Normal"/>
        <w:numPr>
          <w:ilvl w:val="0"/>
          <w:numId w:val="3"/>
        </w:numPr>
        <w:tabs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проводити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батьківські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збори для вирішення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питань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гармонійного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поєднання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інтересів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учнівського і батьківського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колективів; </w:t>
      </w:r>
    </w:p>
    <w:p>
      <w:pPr>
        <w:pStyle w:val="Normal"/>
        <w:numPr>
          <w:ilvl w:val="0"/>
          <w:numId w:val="3"/>
        </w:numPr>
        <w:tabs>
          <w:tab w:val="left" w:pos="567" w:leader="none"/>
          <w:tab w:val="left" w:pos="851" w:leader="none"/>
          <w:tab w:val="left" w:pos="993" w:leader="none"/>
          <w:tab w:val="left" w:pos="1134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залучати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учнів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ромської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національності до позаурочної, позашкільної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роботи; участі у тематичних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конкурсах, спортивних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змаганнях, гуртках;</w:t>
      </w:r>
    </w:p>
    <w:p>
      <w:pPr>
        <w:pStyle w:val="Normal"/>
        <w:numPr>
          <w:ilvl w:val="0"/>
          <w:numId w:val="3"/>
        </w:numPr>
        <w:tabs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залучати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учнів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ромської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національності до колективних справ класу, давати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посильні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доручення, підкреслюючи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їх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значення для успіхувсього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колективу;</w:t>
      </w:r>
    </w:p>
    <w:p>
      <w:pPr>
        <w:pStyle w:val="Normal"/>
        <w:numPr>
          <w:ilvl w:val="0"/>
          <w:numId w:val="3"/>
        </w:numPr>
        <w:tabs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заохочувати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учнів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ромської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національності, що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мають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успіхи в навчанні, подяками,  грамотами,  з метою підвищення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самооцінки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учнів;</w:t>
      </w:r>
    </w:p>
    <w:p>
      <w:pPr>
        <w:pStyle w:val="Normal"/>
        <w:numPr>
          <w:ilvl w:val="0"/>
          <w:numId w:val="3"/>
        </w:numPr>
        <w:tabs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сприяти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створенню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сприятливого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мікроклімату у класах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навчальних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закладів,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зокрема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де навчаються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учні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ромської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національності;</w:t>
      </w:r>
    </w:p>
    <w:p>
      <w:pPr>
        <w:pStyle w:val="Normal"/>
        <w:numPr>
          <w:ilvl w:val="0"/>
          <w:numId w:val="3"/>
        </w:numPr>
        <w:tabs>
          <w:tab w:val="left" w:pos="0" w:leader="none"/>
          <w:tab w:val="left" w:pos="1080" w:leader="none"/>
        </w:tabs>
        <w:spacing w:lineRule="auto" w:line="240" w:before="0" w:after="0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організувати заходи виховного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впливу з метою створення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сприятливого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мікроклімату у класах, де навчаються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учні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ромської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національної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меншини;</w:t>
      </w:r>
    </w:p>
    <w:p>
      <w:pPr>
        <w:pStyle w:val="Normal"/>
        <w:numPr>
          <w:ilvl w:val="0"/>
          <w:numId w:val="3"/>
        </w:numPr>
        <w:tabs>
          <w:tab w:val="left" w:pos="0" w:leader="none"/>
          <w:tab w:val="left" w:pos="1080" w:leader="none"/>
        </w:tabs>
        <w:spacing w:lineRule="auto" w:line="240" w:before="0" w:after="0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активізувати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виховну роботу з дітьми та молоддю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bCs/>
          <w:sz w:val="28"/>
          <w:szCs w:val="28"/>
        </w:rPr>
        <w:t>щодо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формування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bCs/>
          <w:sz w:val="28"/>
          <w:szCs w:val="28"/>
        </w:rPr>
        <w:t>взаємоповаги до традицій і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 культури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bCs/>
          <w:sz w:val="28"/>
          <w:szCs w:val="28"/>
        </w:rPr>
        <w:t>українського народу та ромської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bCs/>
          <w:sz w:val="28"/>
          <w:szCs w:val="28"/>
        </w:rPr>
        <w:t>національної</w:t>
      </w:r>
      <w:r>
        <w:rPr>
          <w:rFonts w:cs="Times New Roman" w:ascii="Times New Roman" w:hAnsi="Times New Roman"/>
          <w:bCs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bCs/>
          <w:sz w:val="28"/>
          <w:szCs w:val="28"/>
        </w:rPr>
        <w:t>меншини.</w:t>
      </w:r>
    </w:p>
    <w:p>
      <w:pPr>
        <w:pStyle w:val="Normal"/>
        <w:tabs>
          <w:tab w:val="left" w:pos="1080" w:leader="none"/>
        </w:tabs>
        <w:spacing w:lineRule="auto" w:line="240" w:before="0"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Cs/>
          <w:sz w:val="28"/>
          <w:szCs w:val="28"/>
          <w:lang w:val="uk-UA"/>
        </w:rPr>
      </w:r>
    </w:p>
    <w:p>
      <w:pPr>
        <w:pStyle w:val="Normal"/>
        <w:tabs>
          <w:tab w:val="left" w:pos="993" w:leader="none"/>
        </w:tabs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Список</w:t>
      </w:r>
      <w:r>
        <w:rPr>
          <w:rFonts w:cs="Times New Roman"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використаних</w:t>
      </w:r>
      <w:r>
        <w:rPr>
          <w:rFonts w:cs="Times New Roman" w:ascii="Times New Roman" w:hAnsi="Times New Roman"/>
          <w:i/>
          <w:iCs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i/>
          <w:iCs/>
          <w:sz w:val="28"/>
          <w:szCs w:val="28"/>
        </w:rPr>
        <w:t>джерел:</w:t>
      </w:r>
    </w:p>
    <w:p>
      <w:pPr>
        <w:pStyle w:val="NormalWeb"/>
        <w:numPr>
          <w:ilvl w:val="0"/>
          <w:numId w:val="5"/>
        </w:numPr>
        <w:tabs>
          <w:tab w:val="left" w:pos="1134" w:leader="none"/>
        </w:tabs>
        <w:spacing w:beforeAutospacing="0" w:before="0" w:afterAutospacing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Акімова  О.В. Розвиток  самодостатньої  особистості, її                     соціалізація /  О.В. Акімова  // Наша школа.− 2006. − № 2-5.</w:t>
      </w:r>
    </w:p>
    <w:p>
      <w:pPr>
        <w:pStyle w:val="Normal"/>
        <w:numPr>
          <w:ilvl w:val="0"/>
          <w:numId w:val="5"/>
        </w:numPr>
        <w:tabs>
          <w:tab w:val="left" w:pos="1134" w:leader="none"/>
          <w:tab w:val="left" w:pos="1170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i/>
          <w:i/>
          <w:sz w:val="28"/>
          <w:szCs w:val="28"/>
          <w:lang w:val="uk-UA"/>
        </w:rPr>
      </w:pPr>
      <w:r>
        <w:rPr>
          <w:rStyle w:val="HTMLCite"/>
          <w:rFonts w:cs="Times New Roman" w:ascii="Times New Roman" w:hAnsi="Times New Roman"/>
          <w:i w:val="false"/>
          <w:sz w:val="28"/>
          <w:szCs w:val="28"/>
          <w:lang w:val="uk-UA"/>
        </w:rPr>
        <w:t xml:space="preserve">Іваненко Ю. Пропозиції щодо підвищення рівня освіти  і збереження культури в рамках комплексної державної програми підтримки ромів в Україні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[Електронний ресурс].  Режим  доступу: </w:t>
      </w:r>
      <w:r>
        <w:rPr>
          <w:rFonts w:cs="Times New Roman" w:ascii="Times New Roman" w:hAnsi="Times New Roman"/>
          <w:sz w:val="28"/>
          <w:szCs w:val="28"/>
        </w:rPr>
        <w:t>https</w:t>
      </w:r>
      <w:r>
        <w:rPr>
          <w:rFonts w:cs="Times New Roman" w:ascii="Times New Roman" w:hAnsi="Times New Roman"/>
          <w:sz w:val="28"/>
          <w:szCs w:val="28"/>
          <w:lang w:val="uk-UA"/>
        </w:rPr>
        <w:t>:/</w:t>
      </w:r>
      <w:r>
        <w:rPr>
          <w:rFonts w:cs="Times New Roman" w:ascii="Times New Roman" w:hAnsi="Times New Roman"/>
          <w:i/>
          <w:sz w:val="28"/>
          <w:szCs w:val="28"/>
          <w:lang w:val="uk-UA"/>
        </w:rPr>
        <w:t>/</w:t>
      </w:r>
      <w:r>
        <w:rPr>
          <w:rFonts w:cs="Times New Roman" w:ascii="Times New Roman" w:hAnsi="Times New Roman"/>
          <w:sz w:val="28"/>
          <w:szCs w:val="28"/>
        </w:rPr>
        <w:t>dspace</w:t>
      </w:r>
      <w:r>
        <w:rPr>
          <w:rFonts w:cs="Times New Roman" w:ascii="Times New Roman" w:hAnsi="Times New Roman"/>
          <w:sz w:val="28"/>
          <w:szCs w:val="28"/>
          <w:lang w:val="uk-UA"/>
        </w:rPr>
        <w:t>.</w:t>
      </w:r>
      <w:r>
        <w:rPr>
          <w:rFonts w:cs="Times New Roman" w:ascii="Times New Roman" w:hAnsi="Times New Roman"/>
          <w:sz w:val="28"/>
          <w:szCs w:val="28"/>
        </w:rPr>
        <w:t>nbuv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. </w:t>
      </w:r>
      <w:r>
        <w:rPr>
          <w:rFonts w:cs="Times New Roman" w:ascii="Times New Roman" w:hAnsi="Times New Roman"/>
          <w:sz w:val="28"/>
          <w:szCs w:val="28"/>
        </w:rPr>
        <w:t>gov</w:t>
      </w:r>
      <w:r>
        <w:rPr>
          <w:rFonts w:cs="Times New Roman" w:ascii="Times New Roman" w:hAnsi="Times New Roman"/>
          <w:sz w:val="28"/>
          <w:szCs w:val="28"/>
          <w:lang w:val="uk-UA"/>
        </w:rPr>
        <w:t>.</w:t>
      </w:r>
      <w:r>
        <w:rPr>
          <w:rFonts w:cs="Times New Roman" w:ascii="Times New Roman" w:hAnsi="Times New Roman"/>
          <w:sz w:val="28"/>
          <w:szCs w:val="28"/>
        </w:rPr>
        <w:t>ua</w:t>
      </w:r>
      <w:r>
        <w:rPr>
          <w:rFonts w:cs="Times New Roman" w:ascii="Times New Roman" w:hAnsi="Times New Roman"/>
          <w:sz w:val="28"/>
          <w:szCs w:val="28"/>
          <w:lang w:val="uk-UA"/>
        </w:rPr>
        <w:t>/</w:t>
      </w:r>
      <w:r>
        <w:rPr>
          <w:rFonts w:cs="Times New Roman" w:ascii="Times New Roman" w:hAnsi="Times New Roman"/>
          <w:sz w:val="28"/>
          <w:szCs w:val="28"/>
        </w:rPr>
        <w:t>xmlui</w:t>
      </w:r>
      <w:r>
        <w:rPr>
          <w:rFonts w:cs="Times New Roman" w:ascii="Times New Roman" w:hAnsi="Times New Roman"/>
          <w:sz w:val="28"/>
          <w:szCs w:val="28"/>
          <w:lang w:val="uk-UA"/>
        </w:rPr>
        <w:t>/</w:t>
      </w:r>
      <w:r>
        <w:rPr>
          <w:rFonts w:cs="Times New Roman" w:ascii="Times New Roman" w:hAnsi="Times New Roman"/>
          <w:sz w:val="28"/>
          <w:szCs w:val="28"/>
        </w:rPr>
        <w:t>bitstream</w:t>
      </w:r>
      <w:r>
        <w:rPr>
          <w:rFonts w:cs="Times New Roman" w:ascii="Times New Roman" w:hAnsi="Times New Roman"/>
          <w:sz w:val="28"/>
          <w:szCs w:val="28"/>
          <w:lang w:val="uk-UA"/>
        </w:rPr>
        <w:t>/.../17-</w:t>
      </w:r>
      <w:r>
        <w:rPr>
          <w:rFonts w:cs="Times New Roman" w:ascii="Times New Roman" w:hAnsi="Times New Roman"/>
          <w:sz w:val="28"/>
          <w:szCs w:val="28"/>
        </w:rPr>
        <w:t>Ivanenko</w:t>
      </w:r>
      <w:r>
        <w:rPr>
          <w:rFonts w:cs="Times New Roman" w:ascii="Times New Roman" w:hAnsi="Times New Roman"/>
          <w:sz w:val="28"/>
          <w:szCs w:val="28"/>
          <w:lang w:val="uk-UA"/>
        </w:rPr>
        <w:t>.</w:t>
      </w:r>
      <w:r>
        <w:rPr>
          <w:rFonts w:cs="Times New Roman" w:ascii="Times New Roman" w:hAnsi="Times New Roman"/>
          <w:sz w:val="28"/>
          <w:szCs w:val="28"/>
        </w:rPr>
        <w:t>pdf</w:t>
      </w:r>
    </w:p>
    <w:p>
      <w:pPr>
        <w:pStyle w:val="Normal"/>
        <w:numPr>
          <w:ilvl w:val="0"/>
          <w:numId w:val="5"/>
        </w:numPr>
        <w:tabs>
          <w:tab w:val="left" w:pos="1134" w:leader="none"/>
          <w:tab w:val="left" w:pos="1276" w:leader="none"/>
        </w:tabs>
        <w:spacing w:lineRule="auto" w:line="240" w:before="0" w:after="0"/>
        <w:ind w:left="0" w:firstLine="709"/>
        <w:jc w:val="both"/>
        <w:rPr/>
      </w:pPr>
      <w:r>
        <w:rPr>
          <w:rStyle w:val="Strong"/>
          <w:rFonts w:cs="Times New Roman" w:ascii="Times New Roman" w:hAnsi="Times New Roman"/>
          <w:b w:val="false"/>
          <w:iCs/>
          <w:sz w:val="28"/>
          <w:szCs w:val="28"/>
        </w:rPr>
        <w:t>Казмірук К.</w:t>
      </w:r>
      <w:r>
        <w:rPr>
          <w:rStyle w:val="Strong"/>
          <w:rFonts w:cs="Times New Roman" w:ascii="Times New Roman" w:hAnsi="Times New Roman"/>
          <w:b w:val="false"/>
          <w:iCs/>
          <w:sz w:val="28"/>
          <w:szCs w:val="28"/>
          <w:lang w:val="uk-UA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</w:rPr>
        <w:t>Специфіка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  <w:lang w:val="uk-UA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</w:rPr>
        <w:t>навчання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  <w:lang w:val="uk-UA"/>
        </w:rPr>
        <w:t xml:space="preserve">  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</w:rPr>
        <w:t>дітей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  <w:lang w:val="uk-UA"/>
        </w:rPr>
        <w:t xml:space="preserve">  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</w:rPr>
        <w:t>ромської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  <w:lang w:val="uk-UA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</w:rPr>
        <w:t>національності</w:t>
      </w:r>
      <w:r>
        <w:rPr>
          <w:rStyle w:val="Strong"/>
          <w:rFonts w:cs="Times New Roman" w:ascii="Times New Roman" w:hAnsi="Times New Roman"/>
          <w:b w:val="false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[Електронний ресурс]. Режим доступу: </w:t>
      </w:r>
      <w:hyperlink r:id="rId2">
        <w:r>
          <w:rPr>
            <w:rStyle w:val="Style15"/>
            <w:rFonts w:cs="Times New Roman" w:ascii="Times New Roman" w:hAnsi="Times New Roman"/>
            <w:sz w:val="28"/>
            <w:szCs w:val="28"/>
          </w:rPr>
          <w:t>http://teacher.at.ua/ publ/individualne_navchannja_uchniv_z_vadami_u_psikhichnomu_chi_fizichnomu_rozvitku/specifika_navchannja_ditej_</w:t>
        </w:r>
      </w:hyperlink>
    </w:p>
    <w:p>
      <w:pPr>
        <w:pStyle w:val="Normal"/>
        <w:tabs>
          <w:tab w:val="left" w:pos="2865" w:leader="none"/>
          <w:tab w:val="left" w:pos="6990" w:leader="none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left" w:pos="2865" w:leader="none"/>
          <w:tab w:val="left" w:pos="6990" w:leader="none"/>
        </w:tabs>
        <w:spacing w:before="0" w:after="0"/>
        <w:ind w:left="2880" w:hanging="2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Методист із зарубіжної літератури</w:t>
        <w:tab/>
        <w:t>І.О. Захарченко</w:t>
      </w:r>
    </w:p>
    <w:p>
      <w:pPr>
        <w:pStyle w:val="Normal"/>
        <w:tabs>
          <w:tab w:val="left" w:pos="2865" w:leader="none"/>
        </w:tabs>
        <w:spacing w:before="0" w:after="0"/>
        <w:ind w:left="2880" w:hanging="2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та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мов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 національних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 меншин</w:t>
      </w:r>
    </w:p>
    <w:p>
      <w:pPr>
        <w:pStyle w:val="Normal"/>
        <w:tabs>
          <w:tab w:val="left" w:pos="2865" w:leader="none"/>
        </w:tabs>
        <w:spacing w:before="0" w:after="0"/>
        <w:ind w:left="2880" w:hanging="28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навчально-методичного відділу </w:t>
      </w:r>
    </w:p>
    <w:p>
      <w:pPr>
        <w:pStyle w:val="Normal"/>
        <w:tabs>
          <w:tab w:val="left" w:pos="2865" w:leader="none"/>
        </w:tabs>
        <w:spacing w:before="0" w:after="0"/>
        <w:ind w:left="2880" w:hanging="2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координації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 освітньої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 діяльності та </w:t>
      </w:r>
    </w:p>
    <w:p>
      <w:pPr>
        <w:pStyle w:val="Normal"/>
        <w:tabs>
          <w:tab w:val="left" w:pos="2865" w:leader="none"/>
        </w:tabs>
        <w:spacing w:before="0" w:after="0"/>
        <w:ind w:left="2880" w:hanging="288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професійного розвитку СОІППО</w:t>
      </w:r>
    </w:p>
    <w:p>
      <w:pPr>
        <w:pStyle w:val="Normal"/>
        <w:tabs>
          <w:tab w:val="left" w:pos="2865" w:leader="none"/>
          <w:tab w:val="left" w:pos="3969" w:leader="none"/>
        </w:tabs>
        <w:spacing w:lineRule="auto" w:line="240" w:before="0" w:after="0"/>
        <w:ind w:left="2880" w:hanging="28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  <w:sz w:val="28"/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  <w:sz w:val="28"/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sz w:val="28"/>
        <w:rFonts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ind w:left="1920" w:hanging="360"/>
      </w:pPr>
      <w:rPr>
        <w:sz w:val="28"/>
        <w:i w:val="false"/>
        <w:b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uiPriority w:val="99"/>
    <w:qFormat/>
    <w:rsid w:val="00712941"/>
    <w:rPr>
      <w:rFonts w:cs="Times New Roman"/>
    </w:rPr>
  </w:style>
  <w:style w:type="character" w:styleId="Style14">
    <w:name w:val="Выделение"/>
    <w:basedOn w:val="DefaultParagraphFont"/>
    <w:uiPriority w:val="99"/>
    <w:qFormat/>
    <w:rsid w:val="00712941"/>
    <w:rPr>
      <w:rFonts w:cs="Times New Roman"/>
      <w:i/>
    </w:rPr>
  </w:style>
  <w:style w:type="character" w:styleId="HTMLCite">
    <w:name w:val="HTML Cite"/>
    <w:uiPriority w:val="99"/>
    <w:unhideWhenUsed/>
    <w:qFormat/>
    <w:rsid w:val="00712941"/>
    <w:rPr>
      <w:i/>
      <w:iCs/>
    </w:rPr>
  </w:style>
  <w:style w:type="character" w:styleId="Strong">
    <w:name w:val="Strong"/>
    <w:uiPriority w:val="22"/>
    <w:qFormat/>
    <w:rsid w:val="00712941"/>
    <w:rPr>
      <w:b/>
      <w:bCs/>
    </w:rPr>
  </w:style>
  <w:style w:type="character" w:styleId="Style15">
    <w:name w:val="Интернет-ссылка"/>
    <w:uiPriority w:val="99"/>
    <w:rsid w:val="00712941"/>
    <w:rPr>
      <w:color w:val="0000FF"/>
      <w:u w:val="single"/>
    </w:rPr>
  </w:style>
  <w:style w:type="character" w:styleId="Style16" w:customStyle="1">
    <w:name w:val="Верхний колонтитул Знак"/>
    <w:basedOn w:val="DefaultParagraphFont"/>
    <w:link w:val="a7"/>
    <w:uiPriority w:val="99"/>
    <w:qFormat/>
    <w:rsid w:val="00105b2f"/>
    <w:rPr/>
  </w:style>
  <w:style w:type="character" w:styleId="Style17" w:customStyle="1">
    <w:name w:val="Нижний колонтитул Знак"/>
    <w:basedOn w:val="DefaultParagraphFont"/>
    <w:link w:val="a9"/>
    <w:uiPriority w:val="99"/>
    <w:qFormat/>
    <w:rsid w:val="00105b2f"/>
    <w:rPr/>
  </w:style>
  <w:style w:type="character" w:styleId="ListLabel1">
    <w:name w:val="ListLabel 1"/>
    <w:qFormat/>
    <w:rPr>
      <w:rFonts w:cs="Times New Roman"/>
      <w:sz w:val="28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Times New Roman"/>
      <w:sz w:val="28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ascii="Times New Roman" w:hAnsi="Times New Roman" w:eastAsia="Times New Roman" w:cs="Times New Roman"/>
      <w:b/>
      <w:sz w:val="28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Times New Roman"/>
      <w:sz w:val="28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ascii="Times New Roman" w:hAnsi="Times New Roman" w:cs="Times New Roman"/>
      <w:b/>
      <w:i w:val="false"/>
      <w:sz w:val="28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b w:val="false"/>
      <w:color w:val="auto"/>
    </w:rPr>
  </w:style>
  <w:style w:type="character" w:styleId="ListLabel27">
    <w:name w:val="ListLabel 27"/>
    <w:qFormat/>
    <w:rPr>
      <w:rFonts w:ascii="Times New Roman" w:hAnsi="Times New Roman" w:cs="Times New Roman"/>
      <w:sz w:val="28"/>
      <w:szCs w:val="28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Rvps2" w:customStyle="1">
    <w:name w:val="rvps2"/>
    <w:basedOn w:val="Normal"/>
    <w:qFormat/>
    <w:rsid w:val="0088647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uk-UA" w:eastAsia="ru-RU"/>
    </w:rPr>
  </w:style>
  <w:style w:type="paragraph" w:styleId="NormalWeb">
    <w:name w:val="Normal (Web)"/>
    <w:basedOn w:val="Normal"/>
    <w:qFormat/>
    <w:rsid w:val="0088647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uk-UA" w:eastAsia="ru-RU"/>
    </w:rPr>
  </w:style>
  <w:style w:type="paragraph" w:styleId="Style23">
    <w:name w:val="Header"/>
    <w:basedOn w:val="Normal"/>
    <w:link w:val="a8"/>
    <w:uiPriority w:val="99"/>
    <w:unhideWhenUsed/>
    <w:rsid w:val="00105b2f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a"/>
    <w:uiPriority w:val="99"/>
    <w:unhideWhenUsed/>
    <w:rsid w:val="00105b2f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eacher.at.ua/ publ/individualne_navchannja_uchniv_z_vadami_u_psikhichnomu_chi_fizichnomu_rozvitku/specifika_navchannja_ditej_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LibreOffice/6.0.6.2$Linux_X86_64 LibreOffice_project/00m0$Build-2</Application>
  <Pages>3</Pages>
  <Words>789</Words>
  <Characters>5653</Characters>
  <CharactersWithSpaces>6474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2018-11-01T07:53:00Z</dcterms:created>
  <dc:creator>Admin</dc:creator>
  <dc:description/>
  <dc:language>ru-RU</dc:language>
  <cp:lastModifiedBy/>
  <cp:lastPrinted>2018-10-23T10:07:00Z</cp:lastPrinted>
  <dcterms:modified xsi:type="dcterms:W3CDTF">2018-11-12T09:19:49Z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