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F6B" w:rsidRDefault="00333F6B" w:rsidP="00333F6B">
      <w:pPr>
        <w:pStyle w:val="1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333F6B" w:rsidRPr="00EE110B" w:rsidRDefault="00333F6B" w:rsidP="00333F6B">
      <w:pPr>
        <w:pStyle w:val="1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EE110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Методика проведення уроків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іноземної</w:t>
      </w:r>
      <w:r w:rsidRPr="00EE110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мови в початкових класах</w:t>
      </w:r>
    </w:p>
    <w:p w:rsidR="00333F6B" w:rsidRPr="00EE110B" w:rsidRDefault="00333F6B" w:rsidP="00333F6B">
      <w:pPr>
        <w:pStyle w:val="1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EE110B">
        <w:rPr>
          <w:rFonts w:ascii="Times New Roman" w:hAnsi="Times New Roman" w:cs="Times New Roman"/>
          <w:color w:val="000000"/>
          <w:sz w:val="28"/>
          <w:szCs w:val="28"/>
          <w:lang w:val="uk-UA"/>
        </w:rPr>
        <w:t>в умовах реалізації нового Державного стандарту початк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ової загальної середньої освіти</w:t>
      </w:r>
    </w:p>
    <w:p w:rsidR="00333F6B" w:rsidRPr="00EE110B" w:rsidRDefault="00333F6B" w:rsidP="00333F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110B">
        <w:rPr>
          <w:rFonts w:ascii="Times New Roman" w:hAnsi="Times New Roman" w:cs="Times New Roman"/>
          <w:sz w:val="28"/>
          <w:szCs w:val="28"/>
        </w:rPr>
        <w:t>Методичні рекомендації</w:t>
      </w:r>
    </w:p>
    <w:p w:rsidR="00333F6B" w:rsidRPr="002D4144" w:rsidRDefault="00333F6B" w:rsidP="00333F6B">
      <w:pPr>
        <w:pStyle w:val="1"/>
        <w:spacing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</w:p>
    <w:p w:rsidR="00333F6B" w:rsidRPr="002D4144" w:rsidRDefault="00333F6B" w:rsidP="00333F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4144">
        <w:rPr>
          <w:rFonts w:ascii="Times New Roman" w:hAnsi="Times New Roman" w:cs="Times New Roman"/>
          <w:sz w:val="28"/>
          <w:szCs w:val="28"/>
        </w:rPr>
        <w:t>Початковий етап навчання іноземної мови надзвичайно важливий, оскільки в цей період закладаються психолінгвістичні основи іншомовної комунікативної компетенції, необхідні та достатні для подальшого її розвитку та вдосконалення. Тут відбувається становлення засад для формування умінь сприймати на слух, говорити,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4144">
        <w:rPr>
          <w:rFonts w:ascii="Times New Roman" w:hAnsi="Times New Roman" w:cs="Times New Roman"/>
          <w:sz w:val="28"/>
          <w:szCs w:val="28"/>
        </w:rPr>
        <w:t>читати й писати іноземною мовою в межах визначених програмою результатів навчально-пізнавальної діяльності учнів, що узгоджуються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4144">
        <w:rPr>
          <w:rFonts w:ascii="Times New Roman" w:hAnsi="Times New Roman" w:cs="Times New Roman"/>
          <w:sz w:val="28"/>
          <w:szCs w:val="28"/>
        </w:rPr>
        <w:t>із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4144">
        <w:rPr>
          <w:rFonts w:ascii="Times New Roman" w:hAnsi="Times New Roman" w:cs="Times New Roman"/>
          <w:sz w:val="28"/>
          <w:szCs w:val="28"/>
        </w:rPr>
        <w:t>Загальноєвропейськими Рекомендаціями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4144">
        <w:rPr>
          <w:rFonts w:ascii="Times New Roman" w:hAnsi="Times New Roman" w:cs="Times New Roman"/>
          <w:sz w:val="28"/>
          <w:szCs w:val="28"/>
        </w:rPr>
        <w:t>з мовної освіти.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3F6B" w:rsidRPr="002D4144" w:rsidRDefault="00333F6B" w:rsidP="00333F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4144">
        <w:rPr>
          <w:rFonts w:ascii="Times New Roman" w:hAnsi="Times New Roman" w:cs="Times New Roman"/>
          <w:sz w:val="28"/>
          <w:szCs w:val="28"/>
        </w:rPr>
        <w:t>Зміст навчання іноземної мови у початковій школі, зокрема у першому класі, добирається та організовується відповідно до психофізіологічних особливостей учнів молодшого шкільного віку. Навчальна програма з  іноземної мови є рамковою, і не обмежує вчителів у виборі порядку вивчення та змісту кожної теми. Деякі те</w:t>
      </w:r>
      <w:r>
        <w:rPr>
          <w:rFonts w:ascii="Times New Roman" w:hAnsi="Times New Roman" w:cs="Times New Roman"/>
          <w:sz w:val="28"/>
          <w:szCs w:val="28"/>
        </w:rPr>
        <w:t xml:space="preserve">ми можуть вивчатись інтегровано (Я, моя родина і друзі + Свята і традиції).  </w:t>
      </w:r>
    </w:p>
    <w:p w:rsidR="00333F6B" w:rsidRPr="002D4144" w:rsidRDefault="00333F6B" w:rsidP="00333F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4144">
        <w:rPr>
          <w:rFonts w:ascii="Times New Roman" w:hAnsi="Times New Roman" w:cs="Times New Roman"/>
          <w:sz w:val="28"/>
          <w:szCs w:val="28"/>
        </w:rPr>
        <w:t>Починаючи з першого класу, важливо зацікавити учнів вивченням іноземної мови, викликати в них позитивне ставлення до предмета, вмотивовувати необхідність та значущість володіння іноземною мовою як неповторним засобом міжкультурного спілкування.</w:t>
      </w:r>
    </w:p>
    <w:p w:rsidR="00333F6B" w:rsidRPr="002D4144" w:rsidRDefault="00333F6B" w:rsidP="00333F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4144">
        <w:rPr>
          <w:rFonts w:ascii="Times New Roman" w:hAnsi="Times New Roman" w:cs="Times New Roman"/>
          <w:sz w:val="28"/>
          <w:szCs w:val="28"/>
        </w:rPr>
        <w:t xml:space="preserve">Однією з особливостей навчання іноземної мови в початковій школі є принцип концентричного пред’явлення тематичного матеріалу для організації спілкування в усній та письмовій формі протягом усього шкільного курсу. У зв’язку з цим, одна й та ж тема може вивчатися впродовж кількох років. Навчальною програмою передбачається, що відповідно до мовного 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2D4144">
        <w:rPr>
          <w:rFonts w:ascii="Times New Roman" w:hAnsi="Times New Roman" w:cs="Times New Roman"/>
          <w:sz w:val="28"/>
          <w:szCs w:val="28"/>
        </w:rPr>
        <w:t xml:space="preserve"> загально навчального досвіду школярів вивчення таких тем поглиблюється у наступних класах, а тому повторення тематики зумовлюється саме зазначеним принципом.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3F6B" w:rsidRPr="002D4144" w:rsidRDefault="00333F6B" w:rsidP="00333F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4144">
        <w:rPr>
          <w:rFonts w:ascii="Times New Roman" w:hAnsi="Times New Roman" w:cs="Times New Roman"/>
          <w:sz w:val="28"/>
          <w:szCs w:val="28"/>
        </w:rPr>
        <w:t xml:space="preserve">Розпочинаючи вивчення іноземної мови, учні початкової школи ще не достатньо володіють лінгвістичними поняттями рідної мови. Тому граматики можна навчати імпліцитно без </w:t>
      </w:r>
      <w:proofErr w:type="spellStart"/>
      <w:r w:rsidRPr="002D4144">
        <w:rPr>
          <w:rFonts w:ascii="Times New Roman" w:hAnsi="Times New Roman" w:cs="Times New Roman"/>
          <w:sz w:val="28"/>
          <w:szCs w:val="28"/>
        </w:rPr>
        <w:t>металінгвістичних</w:t>
      </w:r>
      <w:proofErr w:type="spellEnd"/>
      <w:r w:rsidRPr="002D4144">
        <w:rPr>
          <w:rFonts w:ascii="Times New Roman" w:hAnsi="Times New Roman" w:cs="Times New Roman"/>
          <w:sz w:val="28"/>
          <w:szCs w:val="28"/>
        </w:rPr>
        <w:t xml:space="preserve"> термінів, наприклад, допоміжне дієслово, артикль тощо. Частина граматичного матеріалу вивчається на рівні лексичних одиниць: учні засвоюють граматичні явища у мовленнєвих зразках та контексті</w:t>
      </w:r>
      <w:r>
        <w:rPr>
          <w:rFonts w:ascii="Times New Roman" w:hAnsi="Times New Roman" w:cs="Times New Roman"/>
          <w:sz w:val="28"/>
          <w:szCs w:val="28"/>
        </w:rPr>
        <w:t>. Ї</w:t>
      </w:r>
      <w:r w:rsidRPr="002D4144">
        <w:rPr>
          <w:rFonts w:ascii="Times New Roman" w:hAnsi="Times New Roman" w:cs="Times New Roman"/>
          <w:sz w:val="28"/>
          <w:szCs w:val="28"/>
        </w:rPr>
        <w:t>м не потрібно пояснювати морфологічні та синтаксичні зв’язки між частинами мови або структурними одиницями, що входять до зразка.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3F6B" w:rsidRPr="002D4144" w:rsidRDefault="00333F6B" w:rsidP="00333F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4144">
        <w:rPr>
          <w:rFonts w:ascii="Times New Roman" w:hAnsi="Times New Roman" w:cs="Times New Roman"/>
          <w:sz w:val="28"/>
          <w:szCs w:val="28"/>
        </w:rPr>
        <w:t>Мовний інвентар є орієнтовним і добирається відповідно до комунікативної ситуації, потреб учнів та принципу концентричного навчання. Він не є метою навчання, тому й не розглядається як окремі лексичні або граматичні теми.</w:t>
      </w:r>
    </w:p>
    <w:p w:rsidR="00333F6B" w:rsidRPr="002D4144" w:rsidRDefault="00333F6B" w:rsidP="00333F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4144">
        <w:rPr>
          <w:rFonts w:ascii="Times New Roman" w:hAnsi="Times New Roman" w:cs="Times New Roman"/>
          <w:sz w:val="28"/>
          <w:szCs w:val="28"/>
        </w:rPr>
        <w:t>Ведення шкільної документації здійснюється відповідно до загальних рекомендацій.</w:t>
      </w:r>
    </w:p>
    <w:p w:rsidR="00333F6B" w:rsidRDefault="00333F6B" w:rsidP="00333F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4144">
        <w:rPr>
          <w:rFonts w:ascii="Times New Roman" w:hAnsi="Times New Roman" w:cs="Times New Roman"/>
          <w:sz w:val="28"/>
          <w:szCs w:val="28"/>
        </w:rPr>
        <w:lastRenderedPageBreak/>
        <w:t xml:space="preserve">Оцінювання навчальних досягнень з іноземних мов учнів перших класів здійснюється відповідно до загальних орієнтовних вимог до контролю </w:t>
      </w:r>
    </w:p>
    <w:p w:rsidR="00333F6B" w:rsidRDefault="00333F6B" w:rsidP="00333F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4144">
        <w:rPr>
          <w:rFonts w:ascii="Times New Roman" w:hAnsi="Times New Roman" w:cs="Times New Roman"/>
          <w:sz w:val="28"/>
          <w:szCs w:val="28"/>
        </w:rPr>
        <w:t xml:space="preserve">та оцінювання навчальних досягнень учнів початкової школи. Воно є словесним і не допускає заміни оцінок іншими зовнішніми атрибутами. </w:t>
      </w:r>
    </w:p>
    <w:p w:rsidR="00333F6B" w:rsidRPr="002D4144" w:rsidRDefault="00333F6B" w:rsidP="00333F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4144">
        <w:rPr>
          <w:rFonts w:ascii="Times New Roman" w:hAnsi="Times New Roman" w:cs="Times New Roman"/>
          <w:sz w:val="28"/>
          <w:szCs w:val="28"/>
        </w:rPr>
        <w:t xml:space="preserve">Оцінювання має переважно формувальний характер. Такий характер оцінювання можна забезпечити використанням мовного </w:t>
      </w:r>
      <w:proofErr w:type="spellStart"/>
      <w:r w:rsidRPr="002D4144">
        <w:rPr>
          <w:rFonts w:ascii="Times New Roman" w:hAnsi="Times New Roman" w:cs="Times New Roman"/>
          <w:sz w:val="28"/>
          <w:szCs w:val="28"/>
        </w:rPr>
        <w:t>портфоліо</w:t>
      </w:r>
      <w:proofErr w:type="spellEnd"/>
      <w:r w:rsidRPr="002D4144">
        <w:rPr>
          <w:rFonts w:ascii="Times New Roman" w:hAnsi="Times New Roman" w:cs="Times New Roman"/>
          <w:sz w:val="28"/>
          <w:szCs w:val="28"/>
        </w:rPr>
        <w:t xml:space="preserve">, основна </w:t>
      </w:r>
      <w:r>
        <w:rPr>
          <w:rFonts w:ascii="Times New Roman" w:hAnsi="Times New Roman" w:cs="Times New Roman"/>
          <w:sz w:val="28"/>
          <w:szCs w:val="28"/>
        </w:rPr>
        <w:t>ідея</w:t>
      </w:r>
      <w:r w:rsidRPr="002D4144">
        <w:rPr>
          <w:rFonts w:ascii="Times New Roman" w:hAnsi="Times New Roman" w:cs="Times New Roman"/>
          <w:sz w:val="28"/>
          <w:szCs w:val="28"/>
        </w:rPr>
        <w:t xml:space="preserve"> якого полягає в тому, щоб показати все, на що здібні учні. Через твердження «Я знаю», «Я вмію» акцентуються навчальні досягнення учнів, розвивається здатність до самооцінювання, поступово збільшується відповідальність за власне навчання.</w:t>
      </w:r>
    </w:p>
    <w:p w:rsidR="00333F6B" w:rsidRPr="002D4144" w:rsidRDefault="00333F6B" w:rsidP="00333F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2D4144">
        <w:rPr>
          <w:rFonts w:ascii="Times New Roman" w:hAnsi="Times New Roman" w:cs="Times New Roman"/>
          <w:sz w:val="28"/>
          <w:szCs w:val="28"/>
        </w:rPr>
        <w:t>рактичні поради вчителям іноземної мови:</w:t>
      </w:r>
    </w:p>
    <w:p w:rsidR="00333F6B" w:rsidRPr="00EE110B" w:rsidRDefault="00333F6B" w:rsidP="00333F6B">
      <w:pPr>
        <w:pStyle w:val="a3"/>
        <w:numPr>
          <w:ilvl w:val="1"/>
          <w:numId w:val="1"/>
        </w:numPr>
        <w:tabs>
          <w:tab w:val="left" w:pos="567"/>
        </w:tabs>
        <w:ind w:left="0" w:firstLine="0"/>
        <w:jc w:val="both"/>
        <w:rPr>
          <w:rFonts w:cs="Times New Roman"/>
          <w:szCs w:val="28"/>
        </w:rPr>
      </w:pPr>
      <w:r w:rsidRPr="00EE110B">
        <w:rPr>
          <w:rFonts w:cs="Times New Roman"/>
          <w:szCs w:val="28"/>
        </w:rPr>
        <w:t>приділ</w:t>
      </w:r>
      <w:r>
        <w:rPr>
          <w:rFonts w:cs="Times New Roman"/>
          <w:szCs w:val="28"/>
        </w:rPr>
        <w:t xml:space="preserve">яйте </w:t>
      </w:r>
      <w:r w:rsidR="00780919">
        <w:rPr>
          <w:rFonts w:cs="Times New Roman"/>
          <w:szCs w:val="28"/>
        </w:rPr>
        <w:t>о</w:t>
      </w:r>
      <w:r w:rsidR="00780919" w:rsidRPr="00EE110B">
        <w:rPr>
          <w:rFonts w:cs="Times New Roman"/>
          <w:szCs w:val="28"/>
        </w:rPr>
        <w:t xml:space="preserve">собливу увагу </w:t>
      </w:r>
      <w:r w:rsidRPr="00EE110B">
        <w:rPr>
          <w:rFonts w:cs="Times New Roman"/>
          <w:szCs w:val="28"/>
        </w:rPr>
        <w:t xml:space="preserve">усним рецептивним і продуктивним видам діяльності та відповідним комунікативним умінням </w:t>
      </w:r>
      <w:r>
        <w:rPr>
          <w:rFonts w:cs="Times New Roman"/>
          <w:szCs w:val="28"/>
        </w:rPr>
        <w:t>–</w:t>
      </w:r>
      <w:r w:rsidRPr="00EE110B">
        <w:rPr>
          <w:rFonts w:cs="Times New Roman"/>
          <w:szCs w:val="28"/>
        </w:rPr>
        <w:t xml:space="preserve"> сприйманн</w:t>
      </w:r>
      <w:r>
        <w:rPr>
          <w:rFonts w:cs="Times New Roman"/>
          <w:szCs w:val="28"/>
        </w:rPr>
        <w:t>ю</w:t>
      </w:r>
      <w:r w:rsidRPr="00EE110B">
        <w:rPr>
          <w:rFonts w:cs="Times New Roman"/>
          <w:szCs w:val="28"/>
        </w:rPr>
        <w:t xml:space="preserve"> на слух і говорінню. Зокрема</w:t>
      </w:r>
      <w:r>
        <w:rPr>
          <w:rFonts w:cs="Times New Roman"/>
          <w:szCs w:val="28"/>
        </w:rPr>
        <w:t>,</w:t>
      </w:r>
      <w:r w:rsidRPr="00EE110B">
        <w:rPr>
          <w:rFonts w:cs="Times New Roman"/>
          <w:szCs w:val="28"/>
        </w:rPr>
        <w:t xml:space="preserve"> в першому класі домінуючим повинно бути слухання, щоб учні мали змогу якомога більше чути нову мову</w:t>
      </w:r>
      <w:r>
        <w:rPr>
          <w:rFonts w:cs="Times New Roman"/>
          <w:szCs w:val="28"/>
        </w:rPr>
        <w:t xml:space="preserve">;  </w:t>
      </w:r>
    </w:p>
    <w:p w:rsidR="00333F6B" w:rsidRPr="00EE110B" w:rsidRDefault="00333F6B" w:rsidP="00333F6B">
      <w:pPr>
        <w:pStyle w:val="a3"/>
        <w:numPr>
          <w:ilvl w:val="1"/>
          <w:numId w:val="1"/>
        </w:numPr>
        <w:tabs>
          <w:tab w:val="left" w:pos="567"/>
        </w:tabs>
        <w:ind w:left="0" w:firstLine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з</w:t>
      </w:r>
      <w:r w:rsidRPr="00EE110B">
        <w:rPr>
          <w:rFonts w:cs="Times New Roman"/>
          <w:szCs w:val="28"/>
        </w:rPr>
        <w:t>аохочуйте своїх учнів спілкуватись якомога більше іноземною мовою, навіть на елементарному рівні</w:t>
      </w:r>
      <w:r>
        <w:rPr>
          <w:rFonts w:cs="Times New Roman"/>
          <w:szCs w:val="28"/>
        </w:rPr>
        <w:t>;</w:t>
      </w:r>
    </w:p>
    <w:p w:rsidR="00333F6B" w:rsidRPr="00EE110B" w:rsidRDefault="00780919" w:rsidP="00333F6B">
      <w:pPr>
        <w:pStyle w:val="a3"/>
        <w:numPr>
          <w:ilvl w:val="1"/>
          <w:numId w:val="1"/>
        </w:numPr>
        <w:tabs>
          <w:tab w:val="left" w:pos="567"/>
        </w:tabs>
        <w:ind w:left="0" w:firstLine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спрощуйте </w:t>
      </w:r>
      <w:r w:rsidR="00333F6B">
        <w:rPr>
          <w:rFonts w:cs="Times New Roman"/>
          <w:szCs w:val="28"/>
        </w:rPr>
        <w:t>в</w:t>
      </w:r>
      <w:r w:rsidR="00333F6B" w:rsidRPr="00EE110B">
        <w:rPr>
          <w:rFonts w:cs="Times New Roman"/>
          <w:szCs w:val="28"/>
        </w:rPr>
        <w:t>иди роботи на уроці</w:t>
      </w:r>
      <w:r>
        <w:rPr>
          <w:rFonts w:cs="Times New Roman"/>
          <w:szCs w:val="28"/>
        </w:rPr>
        <w:t>, вони</w:t>
      </w:r>
      <w:r w:rsidR="00333F6B" w:rsidRPr="00EE110B">
        <w:rPr>
          <w:rFonts w:cs="Times New Roman"/>
          <w:szCs w:val="28"/>
        </w:rPr>
        <w:t xml:space="preserve"> повинні бути максимально простими, щоб діти могли їх розуміти</w:t>
      </w:r>
      <w:r w:rsidR="00333F6B">
        <w:rPr>
          <w:rFonts w:cs="Times New Roman"/>
          <w:szCs w:val="28"/>
        </w:rPr>
        <w:t>;</w:t>
      </w:r>
    </w:p>
    <w:p w:rsidR="00333F6B" w:rsidRPr="00EE110B" w:rsidRDefault="00333F6B" w:rsidP="00333F6B">
      <w:pPr>
        <w:pStyle w:val="a3"/>
        <w:numPr>
          <w:ilvl w:val="1"/>
          <w:numId w:val="1"/>
        </w:numPr>
        <w:tabs>
          <w:tab w:val="left" w:pos="567"/>
        </w:tabs>
        <w:ind w:left="0" w:firstLine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д</w:t>
      </w:r>
      <w:r w:rsidRPr="00EE110B">
        <w:rPr>
          <w:rFonts w:cs="Times New Roman"/>
          <w:szCs w:val="28"/>
        </w:rPr>
        <w:t>обирайте завдання в межах можливостей дітей; завдання повинні бути досяжними, але в той же час достатньо стимулюючими, для того, щоб діти були задоволені своєю роботою в кінці кожного уроку</w:t>
      </w:r>
      <w:r>
        <w:rPr>
          <w:rFonts w:cs="Times New Roman"/>
          <w:szCs w:val="28"/>
        </w:rPr>
        <w:t>;</w:t>
      </w:r>
    </w:p>
    <w:p w:rsidR="00333F6B" w:rsidRPr="00EE110B" w:rsidRDefault="00333F6B" w:rsidP="00333F6B">
      <w:pPr>
        <w:pStyle w:val="a3"/>
        <w:numPr>
          <w:ilvl w:val="1"/>
          <w:numId w:val="1"/>
        </w:numPr>
        <w:tabs>
          <w:tab w:val="left" w:pos="567"/>
        </w:tabs>
        <w:ind w:left="0" w:firstLine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д</w:t>
      </w:r>
      <w:r w:rsidRPr="00EE110B">
        <w:rPr>
          <w:rFonts w:cs="Times New Roman"/>
          <w:szCs w:val="28"/>
        </w:rPr>
        <w:t>авайте чіткі та прості інструкції, щоб діти зрозуміли, що від них очікується</w:t>
      </w:r>
      <w:r>
        <w:rPr>
          <w:rFonts w:cs="Times New Roman"/>
          <w:szCs w:val="28"/>
        </w:rPr>
        <w:t xml:space="preserve">; </w:t>
      </w:r>
    </w:p>
    <w:p w:rsidR="00333F6B" w:rsidRPr="00EE110B" w:rsidRDefault="00333F6B" w:rsidP="00333F6B">
      <w:pPr>
        <w:pStyle w:val="a3"/>
        <w:numPr>
          <w:ilvl w:val="1"/>
          <w:numId w:val="1"/>
        </w:numPr>
        <w:tabs>
          <w:tab w:val="left" w:pos="567"/>
        </w:tabs>
        <w:ind w:left="0" w:firstLine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Pr="00EE110B">
        <w:rPr>
          <w:rFonts w:cs="Times New Roman"/>
          <w:szCs w:val="28"/>
        </w:rPr>
        <w:t>икористовуйте коротші види роботи. Увага та зосередженість дітей є нетривалими. Діти, зазвичай, втрачають інтерес до діяльності, якщо вона занадто довга</w:t>
      </w:r>
      <w:r>
        <w:rPr>
          <w:rFonts w:cs="Times New Roman"/>
          <w:szCs w:val="28"/>
        </w:rPr>
        <w:t xml:space="preserve"> та</w:t>
      </w:r>
      <w:r w:rsidRPr="00EE110B">
        <w:rPr>
          <w:rFonts w:cs="Times New Roman"/>
          <w:szCs w:val="28"/>
        </w:rPr>
        <w:t xml:space="preserve"> складна</w:t>
      </w:r>
      <w:r>
        <w:rPr>
          <w:rFonts w:cs="Times New Roman"/>
          <w:szCs w:val="28"/>
        </w:rPr>
        <w:t>;</w:t>
      </w:r>
    </w:p>
    <w:p w:rsidR="00333F6B" w:rsidRPr="00EE110B" w:rsidRDefault="00333F6B" w:rsidP="00333F6B">
      <w:pPr>
        <w:pStyle w:val="a3"/>
        <w:numPr>
          <w:ilvl w:val="1"/>
          <w:numId w:val="1"/>
        </w:numPr>
        <w:tabs>
          <w:tab w:val="left" w:pos="567"/>
        </w:tabs>
        <w:ind w:left="0" w:firstLine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Pr="00EE110B">
        <w:rPr>
          <w:rFonts w:cs="Times New Roman"/>
          <w:szCs w:val="28"/>
        </w:rPr>
        <w:t xml:space="preserve">икористовуйте ігри, пісні, рисівки, </w:t>
      </w:r>
      <w:proofErr w:type="spellStart"/>
      <w:r w:rsidRPr="00EE110B">
        <w:rPr>
          <w:rFonts w:cs="Times New Roman"/>
          <w:szCs w:val="28"/>
        </w:rPr>
        <w:t>чанти</w:t>
      </w:r>
      <w:proofErr w:type="spellEnd"/>
      <w:r w:rsidRPr="00EE110B">
        <w:rPr>
          <w:rFonts w:cs="Times New Roman"/>
          <w:szCs w:val="28"/>
        </w:rPr>
        <w:t>, короткі історії, щоб зробити урок приємнішим та веселішим</w:t>
      </w:r>
      <w:r>
        <w:rPr>
          <w:rFonts w:cs="Times New Roman"/>
          <w:szCs w:val="28"/>
        </w:rPr>
        <w:t>;</w:t>
      </w:r>
    </w:p>
    <w:p w:rsidR="00333F6B" w:rsidRPr="00EE110B" w:rsidRDefault="00333F6B" w:rsidP="00333F6B">
      <w:pPr>
        <w:pStyle w:val="a3"/>
        <w:numPr>
          <w:ilvl w:val="1"/>
          <w:numId w:val="1"/>
        </w:numPr>
        <w:tabs>
          <w:tab w:val="left" w:pos="567"/>
        </w:tabs>
        <w:ind w:left="0" w:firstLine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Pr="00EE110B">
        <w:rPr>
          <w:rFonts w:cs="Times New Roman"/>
          <w:szCs w:val="28"/>
        </w:rPr>
        <w:t>икористовуйте багато наочності</w:t>
      </w:r>
      <w:r>
        <w:rPr>
          <w:rFonts w:cs="Times New Roman"/>
          <w:szCs w:val="28"/>
        </w:rPr>
        <w:t>, бо</w:t>
      </w:r>
      <w:r w:rsidRPr="00EE110B">
        <w:rPr>
          <w:rFonts w:cs="Times New Roman"/>
          <w:szCs w:val="28"/>
        </w:rPr>
        <w:t xml:space="preserve"> вона допомагає дітям розуміти мову</w:t>
      </w:r>
      <w:r>
        <w:rPr>
          <w:rFonts w:cs="Times New Roman"/>
          <w:szCs w:val="28"/>
        </w:rPr>
        <w:t>;</w:t>
      </w:r>
    </w:p>
    <w:p w:rsidR="00333F6B" w:rsidRPr="00EE110B" w:rsidRDefault="00333F6B" w:rsidP="00333F6B">
      <w:pPr>
        <w:pStyle w:val="a3"/>
        <w:numPr>
          <w:ilvl w:val="1"/>
          <w:numId w:val="1"/>
        </w:numPr>
        <w:tabs>
          <w:tab w:val="left" w:pos="567"/>
        </w:tabs>
        <w:ind w:left="0" w:firstLine="0"/>
        <w:jc w:val="both"/>
        <w:rPr>
          <w:rFonts w:cs="Times New Roman"/>
          <w:szCs w:val="28"/>
        </w:rPr>
      </w:pPr>
      <w:r w:rsidRPr="00EE110B">
        <w:rPr>
          <w:rFonts w:cs="Times New Roman"/>
          <w:szCs w:val="28"/>
        </w:rPr>
        <w:t>зосереджуйте</w:t>
      </w:r>
      <w:r w:rsidR="00780919" w:rsidRPr="00780919">
        <w:rPr>
          <w:rFonts w:cs="Times New Roman"/>
          <w:szCs w:val="28"/>
        </w:rPr>
        <w:t xml:space="preserve"> </w:t>
      </w:r>
      <w:r w:rsidR="00780919">
        <w:rPr>
          <w:rFonts w:cs="Times New Roman"/>
          <w:szCs w:val="28"/>
        </w:rPr>
        <w:t>б</w:t>
      </w:r>
      <w:r w:rsidR="00780919" w:rsidRPr="00EE110B">
        <w:rPr>
          <w:rFonts w:cs="Times New Roman"/>
          <w:szCs w:val="28"/>
        </w:rPr>
        <w:t>ільше уваги</w:t>
      </w:r>
      <w:r w:rsidRPr="00EE110B">
        <w:rPr>
          <w:rFonts w:cs="Times New Roman"/>
          <w:szCs w:val="28"/>
        </w:rPr>
        <w:t xml:space="preserve"> на спілкуванні, а ніж на граматиці</w:t>
      </w:r>
      <w:r>
        <w:rPr>
          <w:rFonts w:cs="Times New Roman"/>
          <w:szCs w:val="28"/>
        </w:rPr>
        <w:t>;</w:t>
      </w:r>
    </w:p>
    <w:p w:rsidR="00333F6B" w:rsidRPr="00EE110B" w:rsidRDefault="00333F6B" w:rsidP="00333F6B">
      <w:pPr>
        <w:pStyle w:val="a3"/>
        <w:numPr>
          <w:ilvl w:val="1"/>
          <w:numId w:val="1"/>
        </w:numPr>
        <w:tabs>
          <w:tab w:val="left" w:pos="567"/>
        </w:tabs>
        <w:ind w:left="0" w:firstLine="0"/>
        <w:jc w:val="both"/>
        <w:rPr>
          <w:rFonts w:cs="Times New Roman"/>
          <w:szCs w:val="28"/>
        </w:rPr>
      </w:pPr>
      <w:r w:rsidRPr="00EE110B">
        <w:rPr>
          <w:rFonts w:cs="Times New Roman"/>
          <w:szCs w:val="28"/>
        </w:rPr>
        <w:t>навчайте</w:t>
      </w:r>
      <w:r w:rsidR="00780919" w:rsidRPr="00780919">
        <w:rPr>
          <w:rFonts w:cs="Times New Roman"/>
          <w:szCs w:val="28"/>
        </w:rPr>
        <w:t xml:space="preserve"> </w:t>
      </w:r>
      <w:r w:rsidR="00780919">
        <w:rPr>
          <w:rFonts w:cs="Times New Roman"/>
          <w:szCs w:val="28"/>
        </w:rPr>
        <w:t>н</w:t>
      </w:r>
      <w:r w:rsidR="00780919" w:rsidRPr="00EE110B">
        <w:rPr>
          <w:rFonts w:cs="Times New Roman"/>
          <w:szCs w:val="28"/>
        </w:rPr>
        <w:t>е</w:t>
      </w:r>
      <w:r w:rsidRPr="00EE110B">
        <w:rPr>
          <w:rFonts w:cs="Times New Roman"/>
          <w:szCs w:val="28"/>
        </w:rPr>
        <w:t xml:space="preserve"> більше чотирьох або п’яти одиниць мовного інвентарю одночасно на одному уроці. Принцип «менше </w:t>
      </w:r>
      <w:r>
        <w:rPr>
          <w:rFonts w:cs="Times New Roman"/>
          <w:szCs w:val="28"/>
        </w:rPr>
        <w:t>–</w:t>
      </w:r>
      <w:r w:rsidRPr="00EE110B">
        <w:rPr>
          <w:rFonts w:cs="Times New Roman"/>
          <w:szCs w:val="28"/>
        </w:rPr>
        <w:t xml:space="preserve"> це більше» повинен застосовуватись під час навчання іноземної мови, оскільки існує межа нового матеріалу, який молодші школярі можуть засвоїти. Вихід за межі можливого, зазвичай, викликає розчарування </w:t>
      </w:r>
      <w:r>
        <w:rPr>
          <w:rFonts w:cs="Times New Roman"/>
          <w:szCs w:val="28"/>
        </w:rPr>
        <w:t>та</w:t>
      </w:r>
      <w:r w:rsidRPr="00EE110B">
        <w:rPr>
          <w:rFonts w:cs="Times New Roman"/>
          <w:szCs w:val="28"/>
        </w:rPr>
        <w:t xml:space="preserve"> відчуття невдачі</w:t>
      </w:r>
      <w:r>
        <w:rPr>
          <w:rFonts w:cs="Times New Roman"/>
          <w:szCs w:val="28"/>
        </w:rPr>
        <w:t xml:space="preserve">; </w:t>
      </w:r>
    </w:p>
    <w:p w:rsidR="00780919" w:rsidRDefault="00333F6B" w:rsidP="00780919">
      <w:pPr>
        <w:pStyle w:val="a3"/>
        <w:numPr>
          <w:ilvl w:val="1"/>
          <w:numId w:val="1"/>
        </w:numPr>
        <w:tabs>
          <w:tab w:val="left" w:pos="567"/>
        </w:tabs>
        <w:ind w:left="0" w:firstLine="0"/>
        <w:jc w:val="both"/>
        <w:rPr>
          <w:rFonts w:cs="Times New Roman"/>
          <w:szCs w:val="28"/>
        </w:rPr>
      </w:pPr>
      <w:r w:rsidRPr="00EE110B">
        <w:rPr>
          <w:rFonts w:cs="Times New Roman"/>
          <w:szCs w:val="28"/>
        </w:rPr>
        <w:t xml:space="preserve"> </w:t>
      </w:r>
      <w:r w:rsidR="00780919">
        <w:rPr>
          <w:rFonts w:cs="Times New Roman"/>
          <w:szCs w:val="28"/>
        </w:rPr>
        <w:t>з</w:t>
      </w:r>
      <w:r w:rsidRPr="00EE110B">
        <w:rPr>
          <w:rFonts w:cs="Times New Roman"/>
          <w:szCs w:val="28"/>
        </w:rPr>
        <w:t>беріга</w:t>
      </w:r>
      <w:r>
        <w:rPr>
          <w:rFonts w:cs="Times New Roman"/>
          <w:szCs w:val="28"/>
        </w:rPr>
        <w:t>йте</w:t>
      </w:r>
      <w:r w:rsidRPr="00EE110B">
        <w:rPr>
          <w:rFonts w:cs="Times New Roman"/>
          <w:szCs w:val="28"/>
        </w:rPr>
        <w:t xml:space="preserve"> ідентичність та імена дітей незалежно від того, якою мовою вони спілкуються.</w:t>
      </w:r>
    </w:p>
    <w:p w:rsidR="00333F6B" w:rsidRPr="00780919" w:rsidRDefault="00780919" w:rsidP="00780919">
      <w:pPr>
        <w:pStyle w:val="a3"/>
        <w:tabs>
          <w:tab w:val="left" w:pos="567"/>
        </w:tabs>
        <w:ind w:left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="00333F6B" w:rsidRPr="00780919">
        <w:rPr>
          <w:rFonts w:cs="Times New Roman"/>
          <w:szCs w:val="28"/>
        </w:rPr>
        <w:t xml:space="preserve">  </w:t>
      </w:r>
      <w:r w:rsidRPr="00780919">
        <w:rPr>
          <w:rFonts w:cs="Times New Roman"/>
          <w:szCs w:val="28"/>
        </w:rPr>
        <w:t>Гра є невід’ємною частиною життєвого досвіду дитини. Саме через гру діти пізнають навколишній світ, отримують знання та розвивають уміння. Ігри не лише підвищують мотивацію, вони є найважливішим способом навчання молодших школярів;</w:t>
      </w:r>
    </w:p>
    <w:p w:rsidR="00333F6B" w:rsidRPr="002D4144" w:rsidRDefault="00333F6B" w:rsidP="00333F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4144">
        <w:rPr>
          <w:rFonts w:ascii="Times New Roman" w:hAnsi="Times New Roman" w:cs="Times New Roman"/>
          <w:sz w:val="28"/>
          <w:szCs w:val="28"/>
        </w:rPr>
        <w:t xml:space="preserve">Безумовно, якісне навчання може забезпечити тільки сучасний креативний та освічений педагог. Саме його належна підготовка та перепідготовка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D4144">
        <w:rPr>
          <w:rFonts w:ascii="Times New Roman" w:hAnsi="Times New Roman" w:cs="Times New Roman"/>
          <w:sz w:val="28"/>
          <w:szCs w:val="28"/>
        </w:rPr>
        <w:t xml:space="preserve"> це сфера, що потребує особливої уваги. Для професійного </w:t>
      </w:r>
      <w:r w:rsidRPr="002D4144">
        <w:rPr>
          <w:rFonts w:ascii="Times New Roman" w:hAnsi="Times New Roman" w:cs="Times New Roman"/>
          <w:sz w:val="28"/>
          <w:szCs w:val="28"/>
        </w:rPr>
        <w:lastRenderedPageBreak/>
        <w:t>розвитку необхідне обов’язкове підвищення кваліфікації, шляхом відвідування відкритих занять, семінарів, конференцій, курсів</w:t>
      </w:r>
      <w:r>
        <w:rPr>
          <w:rFonts w:ascii="Times New Roman" w:hAnsi="Times New Roman" w:cs="Times New Roman"/>
          <w:sz w:val="28"/>
          <w:szCs w:val="28"/>
        </w:rPr>
        <w:t xml:space="preserve"> тощо</w:t>
      </w:r>
      <w:r w:rsidRPr="002D4144">
        <w:rPr>
          <w:rFonts w:ascii="Times New Roman" w:hAnsi="Times New Roman" w:cs="Times New Roman"/>
          <w:sz w:val="28"/>
          <w:szCs w:val="28"/>
        </w:rPr>
        <w:t>.</w:t>
      </w:r>
    </w:p>
    <w:p w:rsidR="00333F6B" w:rsidRDefault="00333F6B" w:rsidP="00333F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4144">
        <w:rPr>
          <w:rFonts w:ascii="Times New Roman" w:hAnsi="Times New Roman" w:cs="Times New Roman"/>
          <w:sz w:val="28"/>
          <w:szCs w:val="28"/>
        </w:rPr>
        <w:t>Постійний професійний роз</w:t>
      </w:r>
      <w:r>
        <w:rPr>
          <w:rFonts w:ascii="Times New Roman" w:hAnsi="Times New Roman" w:cs="Times New Roman"/>
          <w:sz w:val="28"/>
          <w:szCs w:val="28"/>
        </w:rPr>
        <w:t>виток –</w:t>
      </w:r>
      <w:r w:rsidRPr="002D4144">
        <w:rPr>
          <w:rFonts w:ascii="Times New Roman" w:hAnsi="Times New Roman" w:cs="Times New Roman"/>
          <w:sz w:val="28"/>
          <w:szCs w:val="28"/>
        </w:rPr>
        <w:t xml:space="preserve"> основна запорука успіху навчального процесу, керованого педагогом. Таке кваліфіковане зростання </w:t>
      </w:r>
    </w:p>
    <w:p w:rsidR="00333F6B" w:rsidRDefault="00333F6B" w:rsidP="00333F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4144">
        <w:rPr>
          <w:rFonts w:ascii="Times New Roman" w:hAnsi="Times New Roman" w:cs="Times New Roman"/>
          <w:sz w:val="28"/>
          <w:szCs w:val="28"/>
        </w:rPr>
        <w:t xml:space="preserve">можливе під час залучення фахівців-педагогів до літніх шкіл, професійних організацій тощо. Окремою сходинкою є Інтернет спілкування, за допомогою </w:t>
      </w:r>
    </w:p>
    <w:p w:rsidR="00333F6B" w:rsidRPr="002D4144" w:rsidRDefault="00333F6B" w:rsidP="00333F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4144">
        <w:rPr>
          <w:rFonts w:ascii="Times New Roman" w:hAnsi="Times New Roman" w:cs="Times New Roman"/>
          <w:sz w:val="28"/>
          <w:szCs w:val="28"/>
        </w:rPr>
        <w:t xml:space="preserve">якого відбувається обмін думками, он-лайн консультації, організація </w:t>
      </w:r>
      <w:proofErr w:type="spellStart"/>
      <w:r w:rsidRPr="002D4144">
        <w:rPr>
          <w:rFonts w:ascii="Times New Roman" w:hAnsi="Times New Roman" w:cs="Times New Roman"/>
          <w:sz w:val="28"/>
          <w:szCs w:val="28"/>
        </w:rPr>
        <w:t>вебінарів</w:t>
      </w:r>
      <w:proofErr w:type="spellEnd"/>
      <w:r w:rsidRPr="002D4144">
        <w:rPr>
          <w:rFonts w:ascii="Times New Roman" w:hAnsi="Times New Roman" w:cs="Times New Roman"/>
          <w:sz w:val="28"/>
          <w:szCs w:val="28"/>
        </w:rPr>
        <w:t>, обмін думками та ідеями з приводу ефективної організації навчального процесу.</w:t>
      </w:r>
    </w:p>
    <w:p w:rsidR="00333F6B" w:rsidRPr="002D4144" w:rsidRDefault="00333F6B" w:rsidP="00333F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4144">
        <w:rPr>
          <w:rFonts w:ascii="Times New Roman" w:hAnsi="Times New Roman" w:cs="Times New Roman"/>
          <w:sz w:val="28"/>
          <w:szCs w:val="28"/>
        </w:rPr>
        <w:t xml:space="preserve">Дидактичне мовлення вчителя рідною мовою має бути чітким і лаконічним. З перших уроків воно повинне пов’язуватися з автентичними виразами класного вжитку відповідною іноземною мовою, необхідними для регуляції стандартної навчальної поведінки учнів. Об’єм виразів класного вжитку </w:t>
      </w:r>
      <w:r>
        <w:rPr>
          <w:rFonts w:ascii="Times New Roman" w:hAnsi="Times New Roman" w:cs="Times New Roman"/>
          <w:sz w:val="28"/>
          <w:szCs w:val="28"/>
        </w:rPr>
        <w:t>іноземною</w:t>
      </w:r>
      <w:r w:rsidRPr="002D4144">
        <w:rPr>
          <w:rFonts w:ascii="Times New Roman" w:hAnsi="Times New Roman" w:cs="Times New Roman"/>
          <w:sz w:val="28"/>
          <w:szCs w:val="28"/>
        </w:rPr>
        <w:t xml:space="preserve"> мовою має поступово збільшуватись, з тим, щоб на кінець початкового курсу моделювання іншомовного мовленнєвого середовища здійснювалось переважно іноземною мовою, що вивчається.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3F6B" w:rsidRDefault="00333F6B" w:rsidP="00333F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4144">
        <w:rPr>
          <w:rFonts w:ascii="Times New Roman" w:hAnsi="Times New Roman" w:cs="Times New Roman"/>
          <w:sz w:val="28"/>
          <w:szCs w:val="28"/>
        </w:rPr>
        <w:t xml:space="preserve">Реалізація цієї стратегії вимагає від учителя ретельного добору виразів класного вжитку для ефективного втілення свого методичного задуму на кожному уроці. І це завдання є не менш відповідальним, ніж визначення прийомів вирішення запланованих навчальних задач. </w:t>
      </w:r>
    </w:p>
    <w:p w:rsidR="00333F6B" w:rsidRDefault="00333F6B" w:rsidP="00333F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33F6B" w:rsidRPr="002D4144" w:rsidRDefault="00333F6B" w:rsidP="00333F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33F6B" w:rsidRPr="002D4144" w:rsidRDefault="00333F6B" w:rsidP="00333F6B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333F6B" w:rsidRDefault="00333F6B" w:rsidP="00333F6B">
      <w:pPr>
        <w:spacing w:after="0"/>
        <w:rPr>
          <w:rFonts w:ascii="Times New Roman" w:hAnsi="Times New Roman"/>
          <w:sz w:val="28"/>
          <w:szCs w:val="28"/>
          <w:lang w:eastAsia="en-US"/>
        </w:rPr>
      </w:pPr>
      <w:r w:rsidRPr="008F720A">
        <w:rPr>
          <w:rFonts w:ascii="Times New Roman" w:hAnsi="Times New Roman"/>
          <w:sz w:val="28"/>
          <w:szCs w:val="28"/>
          <w:lang w:eastAsia="en-US"/>
        </w:rPr>
        <w:t>М</w:t>
      </w:r>
      <w:r>
        <w:rPr>
          <w:rFonts w:ascii="Times New Roman" w:hAnsi="Times New Roman"/>
          <w:sz w:val="28"/>
          <w:szCs w:val="28"/>
          <w:lang w:eastAsia="en-US"/>
        </w:rPr>
        <w:t xml:space="preserve">етодист з іноземних мов </w:t>
      </w:r>
      <w:r>
        <w:rPr>
          <w:rFonts w:ascii="Times New Roman" w:hAnsi="Times New Roman"/>
          <w:sz w:val="28"/>
          <w:szCs w:val="28"/>
          <w:lang w:eastAsia="en-US"/>
        </w:rPr>
        <w:tab/>
      </w:r>
      <w:r>
        <w:rPr>
          <w:rFonts w:ascii="Times New Roman" w:hAnsi="Times New Roman"/>
          <w:sz w:val="28"/>
          <w:szCs w:val="28"/>
          <w:lang w:eastAsia="en-US"/>
        </w:rPr>
        <w:tab/>
      </w:r>
      <w:r>
        <w:rPr>
          <w:rFonts w:ascii="Times New Roman" w:hAnsi="Times New Roman"/>
          <w:sz w:val="28"/>
          <w:szCs w:val="28"/>
          <w:lang w:eastAsia="en-US"/>
        </w:rPr>
        <w:tab/>
      </w:r>
      <w:r>
        <w:rPr>
          <w:rFonts w:ascii="Times New Roman" w:hAnsi="Times New Roman"/>
          <w:sz w:val="28"/>
          <w:szCs w:val="28"/>
          <w:lang w:eastAsia="en-US"/>
        </w:rPr>
        <w:tab/>
      </w:r>
      <w:r>
        <w:rPr>
          <w:rFonts w:ascii="Times New Roman" w:hAnsi="Times New Roman"/>
          <w:sz w:val="28"/>
          <w:szCs w:val="28"/>
          <w:lang w:eastAsia="en-US"/>
        </w:rPr>
        <w:tab/>
      </w:r>
      <w:r>
        <w:rPr>
          <w:rFonts w:ascii="Times New Roman" w:hAnsi="Times New Roman"/>
          <w:sz w:val="28"/>
          <w:szCs w:val="28"/>
          <w:lang w:eastAsia="en-US"/>
        </w:rPr>
        <w:tab/>
        <w:t xml:space="preserve"> </w:t>
      </w:r>
    </w:p>
    <w:p w:rsidR="00333F6B" w:rsidRDefault="00333F6B" w:rsidP="00333F6B">
      <w:pPr>
        <w:spacing w:after="0"/>
        <w:rPr>
          <w:rFonts w:ascii="Times New Roman" w:hAnsi="Times New Roman"/>
          <w:sz w:val="28"/>
          <w:szCs w:val="28"/>
          <w:lang w:eastAsia="en-US"/>
        </w:rPr>
      </w:pPr>
      <w:r w:rsidRPr="00844BE7">
        <w:rPr>
          <w:rFonts w:ascii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умського </w:t>
      </w:r>
      <w:r w:rsidRPr="00844BE7">
        <w:rPr>
          <w:rFonts w:ascii="Times New Roman" w:hAnsi="Times New Roman" w:cs="Times New Roman"/>
          <w:color w:val="000000"/>
          <w:sz w:val="28"/>
          <w:szCs w:val="28"/>
        </w:rPr>
        <w:t>ОІППО</w:t>
      </w:r>
      <w:r w:rsidRPr="00A156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  <w:lang w:eastAsia="en-US"/>
        </w:rPr>
        <w:t>Н</w:t>
      </w:r>
      <w:r w:rsidRPr="008F720A">
        <w:rPr>
          <w:rFonts w:ascii="Times New Roman" w:hAnsi="Times New Roman"/>
          <w:sz w:val="28"/>
          <w:szCs w:val="28"/>
          <w:lang w:eastAsia="en-US"/>
        </w:rPr>
        <w:t>.В.</w:t>
      </w:r>
      <w:r>
        <w:rPr>
          <w:rFonts w:ascii="Times New Roman" w:hAnsi="Times New Roman"/>
          <w:sz w:val="28"/>
          <w:szCs w:val="28"/>
          <w:lang w:eastAsia="en-US"/>
        </w:rPr>
        <w:t xml:space="preserve"> Клюніна</w:t>
      </w:r>
    </w:p>
    <w:p w:rsidR="00333F6B" w:rsidRPr="002D4144" w:rsidRDefault="00333F6B" w:rsidP="00333F6B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3F6B" w:rsidRDefault="00333F6B" w:rsidP="00333F6B">
      <w:pPr>
        <w:spacing w:after="0"/>
        <w:ind w:firstLine="851"/>
        <w:rPr>
          <w:rFonts w:ascii="Times New Roman" w:hAnsi="Times New Roman" w:cs="Times New Roman"/>
          <w:sz w:val="28"/>
          <w:szCs w:val="28"/>
        </w:rPr>
      </w:pPr>
    </w:p>
    <w:p w:rsidR="00333F6B" w:rsidRPr="006839D3" w:rsidRDefault="00333F6B" w:rsidP="00333F6B">
      <w:pPr>
        <w:pStyle w:val="1"/>
        <w:jc w:val="both"/>
        <w:rPr>
          <w:lang w:val="uk-UA"/>
        </w:rPr>
      </w:pPr>
    </w:p>
    <w:p w:rsidR="00DD0365" w:rsidRDefault="00DD0365"/>
    <w:sectPr w:rsidR="00DD0365" w:rsidSect="00210DC7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enQuanYi Micro Hei">
    <w:altName w:val="Arial Unicode MS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4E2CD9"/>
    <w:multiLevelType w:val="hybridMultilevel"/>
    <w:tmpl w:val="9C14166A"/>
    <w:lvl w:ilvl="0" w:tplc="97C4B8FC">
      <w:start w:val="1"/>
      <w:numFmt w:val="bullet"/>
      <w:lvlText w:val="–"/>
      <w:lvlJc w:val="left"/>
      <w:pPr>
        <w:ind w:left="1571" w:hanging="360"/>
      </w:pPr>
      <w:rPr>
        <w:rFonts w:ascii="Calibri" w:hAnsi="Calibri" w:hint="default"/>
      </w:rPr>
    </w:lvl>
    <w:lvl w:ilvl="1" w:tplc="97C4B8FC">
      <w:start w:val="1"/>
      <w:numFmt w:val="bullet"/>
      <w:lvlText w:val="–"/>
      <w:lvlJc w:val="left"/>
      <w:pPr>
        <w:ind w:left="1440" w:hanging="360"/>
      </w:pPr>
      <w:rPr>
        <w:rFonts w:ascii="Calibri" w:hAnsi="Calibri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hyphenationZone w:val="425"/>
  <w:characterSpacingControl w:val="doNotCompress"/>
  <w:compat>
    <w:useFELayout/>
  </w:compat>
  <w:rsids>
    <w:rsidRoot w:val="00333F6B"/>
    <w:rsid w:val="00333F6B"/>
    <w:rsid w:val="00780919"/>
    <w:rsid w:val="00A229CD"/>
    <w:rsid w:val="00DD03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9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інтервалів1"/>
    <w:rsid w:val="00333F6B"/>
    <w:pPr>
      <w:suppressAutoHyphens/>
      <w:spacing w:after="0" w:line="100" w:lineRule="atLeast"/>
    </w:pPr>
    <w:rPr>
      <w:rFonts w:ascii="Calibri" w:eastAsia="WenQuanYi Micro Hei" w:hAnsi="Calibri" w:cs="Calibri"/>
      <w:kern w:val="2"/>
      <w:lang w:val="ru-RU" w:eastAsia="en-US"/>
    </w:rPr>
  </w:style>
  <w:style w:type="paragraph" w:styleId="a3">
    <w:name w:val="List Paragraph"/>
    <w:basedOn w:val="a"/>
    <w:uiPriority w:val="34"/>
    <w:qFormat/>
    <w:rsid w:val="00333F6B"/>
    <w:pPr>
      <w:spacing w:after="0" w:line="240" w:lineRule="auto"/>
      <w:ind w:left="720"/>
      <w:contextualSpacing/>
    </w:pPr>
    <w:rPr>
      <w:rFonts w:ascii="Times New Roman" w:eastAsiaTheme="minorHAnsi" w:hAnsi="Times New Roman"/>
      <w:sz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4254</Words>
  <Characters>2426</Characters>
  <Application>Microsoft Office Word</Application>
  <DocSecurity>0</DocSecurity>
  <Lines>20</Lines>
  <Paragraphs>13</Paragraphs>
  <ScaleCrop>false</ScaleCrop>
  <Company>SOIPPO</Company>
  <LinksUpToDate>false</LinksUpToDate>
  <CharactersWithSpaces>6667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PRIME2</dc:creator>
  <cp:keywords/>
  <dc:description/>
  <cp:lastModifiedBy>PRIME2</cp:lastModifiedBy>
  <cp:revision>4</cp:revision>
  <dcterms:created xsi:type="dcterms:W3CDTF">2018-03-01T09:10:00Z</dcterms:created>
  <dcterms:modified xsi:type="dcterms:W3CDTF">2018-03-01T10:32:00Z</dcterms:modified>
</cp:coreProperties>
</file>