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Інформаційна картка</w:t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учасника </w:t>
      </w:r>
      <w:r>
        <w:rPr>
          <w:sz w:val="28"/>
          <w:szCs w:val="28"/>
          <w:lang w:val="uk-UA"/>
        </w:rPr>
        <w:t>ІІ</w:t>
      </w:r>
      <w:r>
        <w:rPr>
          <w:sz w:val="28"/>
          <w:szCs w:val="28"/>
        </w:rPr>
        <w:t xml:space="preserve"> (</w:t>
      </w:r>
      <w:r>
        <w:rPr>
          <w:sz w:val="28"/>
          <w:szCs w:val="28"/>
          <w:lang w:val="uk-UA"/>
        </w:rPr>
        <w:t>облас</w:t>
      </w:r>
      <w:r>
        <w:rPr>
          <w:sz w:val="28"/>
          <w:szCs w:val="28"/>
        </w:rPr>
        <w:t>ного) туру</w:t>
      </w:r>
    </w:p>
    <w:p>
      <w:pPr>
        <w:pStyle w:val="Normal"/>
        <w:jc w:val="center"/>
        <w:rPr/>
      </w:pPr>
      <w:r>
        <w:rPr>
          <w:sz w:val="28"/>
          <w:szCs w:val="28"/>
          <w:lang w:val="uk-UA"/>
        </w:rPr>
        <w:t>В</w:t>
      </w:r>
      <w:r>
        <w:rPr>
          <w:sz w:val="28"/>
          <w:szCs w:val="28"/>
        </w:rPr>
        <w:t>сеукраїнського конкурсу «Учитель року – 201</w:t>
      </w:r>
      <w:r>
        <w:rPr>
          <w:sz w:val="28"/>
          <w:szCs w:val="28"/>
          <w:lang w:val="uk-UA"/>
        </w:rPr>
        <w:t>8</w:t>
      </w:r>
      <w:r>
        <w:rPr>
          <w:sz w:val="28"/>
          <w:szCs w:val="28"/>
        </w:rPr>
        <w:t>»</w:t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у номінації </w:t>
      </w:r>
      <w:r>
        <w:rPr>
          <w:sz w:val="28"/>
          <w:szCs w:val="28"/>
          <w:lang w:val="uk-UA"/>
        </w:rPr>
        <w:t>«Ф</w:t>
      </w:r>
      <w:r>
        <w:rPr>
          <w:sz w:val="28"/>
          <w:szCs w:val="28"/>
        </w:rPr>
        <w:t>ізична культура</w:t>
      </w:r>
      <w:r>
        <w:rPr>
          <w:sz w:val="28"/>
          <w:szCs w:val="28"/>
          <w:lang w:val="uk-UA"/>
        </w:rPr>
        <w:t>»</w:t>
      </w:r>
    </w:p>
    <w:p>
      <w:pPr>
        <w:pStyle w:val="Normal"/>
        <w:jc w:val="center"/>
        <w:rPr>
          <w:b/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</w:r>
    </w:p>
    <w:tbl>
      <w:tblPr>
        <w:tblW w:w="9940" w:type="dxa"/>
        <w:jc w:val="left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4115"/>
        <w:gridCol w:w="141"/>
        <w:gridCol w:w="5684"/>
      </w:tblGrid>
      <w:tr>
        <w:trPr>
          <w:trHeight w:val="241" w:hRule="atLeast"/>
        </w:trPr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Прізвище, ім’я, по батькові</w:t>
            </w:r>
          </w:p>
        </w:tc>
        <w:tc>
          <w:tcPr>
            <w:tcW w:w="5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  <w:lang w:val="uk-UA"/>
              </w:rPr>
            </w:pPr>
            <w:bookmarkStart w:id="0" w:name="__DdeLink__4_1314704842"/>
            <w:bookmarkEnd w:id="0"/>
            <w:r>
              <w:rPr>
                <w:sz w:val="28"/>
                <w:szCs w:val="28"/>
                <w:lang w:val="uk-UA"/>
              </w:rPr>
              <w:t>Яковенко Владислав Миколайович</w:t>
            </w:r>
          </w:p>
        </w:tc>
      </w:tr>
      <w:tr>
        <w:trPr>
          <w:trHeight w:val="241" w:hRule="atLeast"/>
        </w:trPr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Місце роботи </w:t>
            </w:r>
          </w:p>
        </w:tc>
        <w:tc>
          <w:tcPr>
            <w:tcW w:w="5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Шевченківський навчально-виховний комплекс «Загальноосвітня школа І – ІІІ ступенів – дошкільний навчальний заклад» Конотопської районної ради Сумської області</w:t>
            </w:r>
          </w:p>
        </w:tc>
      </w:tr>
      <w:tr>
        <w:trPr>
          <w:trHeight w:val="389" w:hRule="atLeast"/>
        </w:trPr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Посада</w:t>
            </w:r>
          </w:p>
        </w:tc>
        <w:tc>
          <w:tcPr>
            <w:tcW w:w="5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Вчитель фізичної культури</w:t>
            </w:r>
          </w:p>
        </w:tc>
      </w:tr>
      <w:tr>
        <w:trPr>
          <w:trHeight w:val="389" w:hRule="atLeast"/>
        </w:trPr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Освіта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</w:rPr>
              <w:t>(найменування вищого навчального закладу, рік закінчення навчання)</w:t>
            </w:r>
          </w:p>
        </w:tc>
        <w:tc>
          <w:tcPr>
            <w:tcW w:w="5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Вища, Чернігівський державний педагогічний університет ім. Т.Г.Шевченка, 2000</w:t>
            </w:r>
          </w:p>
        </w:tc>
      </w:tr>
      <w:tr>
        <w:trPr>
          <w:trHeight w:val="389" w:hRule="atLeast"/>
        </w:trPr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 xml:space="preserve">Очна, 13.10.2014 – 07.11.2014, курси за спеціальністю директор загальноосвітнього навчального закладу, вчитель фізичної культури, предмету «Захист Вітчизни»; курси за програмою </w:t>
            </w:r>
            <w:r>
              <w:rPr>
                <w:sz w:val="28"/>
                <w:szCs w:val="28"/>
                <w:lang w:val="en-US"/>
              </w:rPr>
              <w:t>Intel</w:t>
            </w:r>
            <w:r>
              <w:rPr>
                <w:sz w:val="28"/>
                <w:szCs w:val="28"/>
                <w:lang w:val="uk-UA"/>
              </w:rPr>
              <w:t xml:space="preserve"> «Навчання для майбутнього»; експрес-курси «Організаційно-управлінські засади впровадження Державного стандарту базової середньої освіти»; експрес-курси «Особливості діловодства та документообігу в навчальному закладі»</w:t>
            </w:r>
          </w:p>
        </w:tc>
      </w:tr>
      <w:tr>
        <w:trPr>
          <w:trHeight w:val="389" w:hRule="atLeast"/>
        </w:trPr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Педагогічний стаж </w:t>
            </w:r>
          </w:p>
        </w:tc>
        <w:tc>
          <w:tcPr>
            <w:tcW w:w="5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24 роки</w:t>
            </w:r>
          </w:p>
        </w:tc>
      </w:tr>
      <w:tr>
        <w:trPr>
          <w:trHeight w:val="241" w:hRule="atLeast"/>
        </w:trPr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5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Вища </w:t>
            </w:r>
          </w:p>
        </w:tc>
      </w:tr>
      <w:tr>
        <w:trPr>
          <w:trHeight w:val="241" w:hRule="atLeast"/>
        </w:trPr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Звання </w:t>
            </w:r>
          </w:p>
        </w:tc>
        <w:tc>
          <w:tcPr>
            <w:tcW w:w="5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 має</w:t>
            </w:r>
          </w:p>
        </w:tc>
      </w:tr>
      <w:tr>
        <w:trPr>
          <w:trHeight w:val="241" w:hRule="atLeast"/>
        </w:trPr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Педагогічне кредо</w:t>
            </w:r>
          </w:p>
        </w:tc>
        <w:tc>
          <w:tcPr>
            <w:tcW w:w="5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eastAsia="+mn-ea"/>
                <w:kern w:val="2"/>
                <w:sz w:val="28"/>
                <w:szCs w:val="28"/>
                <w:lang w:eastAsia="uk-UA"/>
              </w:rPr>
            </w:pPr>
            <w:r>
              <w:rPr>
                <w:rFonts w:eastAsia="+mn-ea"/>
                <w:kern w:val="2"/>
                <w:sz w:val="28"/>
                <w:szCs w:val="28"/>
                <w:lang w:eastAsia="uk-UA"/>
              </w:rPr>
              <w:t>Учитись важко, а учить ще важче, </w:t>
            </w:r>
          </w:p>
          <w:p>
            <w:pPr>
              <w:pStyle w:val="Normal"/>
              <w:rPr>
                <w:rFonts w:eastAsia="+mn-ea"/>
                <w:kern w:val="2"/>
                <w:sz w:val="28"/>
                <w:szCs w:val="28"/>
                <w:lang w:eastAsia="uk-UA"/>
              </w:rPr>
            </w:pPr>
            <w:r>
              <w:rPr>
                <w:rFonts w:eastAsia="+mn-ea"/>
                <w:kern w:val="2"/>
                <w:sz w:val="28"/>
                <w:szCs w:val="28"/>
                <w:lang w:eastAsia="uk-UA"/>
              </w:rPr>
              <w:t>Але не мусиш зупинятись ти.</w:t>
            </w:r>
          </w:p>
          <w:p>
            <w:pPr>
              <w:pStyle w:val="Normal"/>
              <w:rPr>
                <w:rFonts w:eastAsia="+mn-ea"/>
                <w:kern w:val="2"/>
                <w:sz w:val="28"/>
                <w:szCs w:val="28"/>
                <w:lang w:eastAsia="uk-UA"/>
              </w:rPr>
            </w:pPr>
            <w:r>
              <w:rPr>
                <w:rFonts w:eastAsia="+mn-ea"/>
                <w:kern w:val="2"/>
                <w:sz w:val="28"/>
                <w:szCs w:val="28"/>
                <w:lang w:eastAsia="uk-UA"/>
              </w:rPr>
              <w:t>Як дітям віддаси усе найкраще,</w:t>
            </w:r>
          </w:p>
          <w:p>
            <w:pPr>
              <w:pStyle w:val="Normal"/>
              <w:rPr>
                <w:rFonts w:eastAsia="+mn-ea"/>
                <w:kern w:val="2"/>
                <w:sz w:val="28"/>
                <w:szCs w:val="28"/>
                <w:lang w:eastAsia="uk-UA"/>
              </w:rPr>
            </w:pPr>
            <w:r>
              <w:rPr>
                <w:rFonts w:eastAsia="+mn-ea"/>
                <w:kern w:val="2"/>
                <w:sz w:val="28"/>
                <w:szCs w:val="28"/>
                <w:lang w:eastAsia="uk-UA"/>
              </w:rPr>
              <w:t>То й сам сягнеш нової висоти.</w:t>
            </w:r>
          </w:p>
          <w:p>
            <w:pPr>
              <w:pStyle w:val="Normal"/>
              <w:jc w:val="center"/>
              <w:rPr>
                <w:rFonts w:eastAsia="+mn-ea"/>
                <w:i/>
                <w:i/>
                <w:iCs/>
                <w:kern w:val="2"/>
                <w:sz w:val="28"/>
                <w:szCs w:val="28"/>
                <w:lang w:eastAsia="uk-UA"/>
              </w:rPr>
            </w:pPr>
            <w:r>
              <w:rPr>
                <w:rFonts w:eastAsia="+mn-ea"/>
                <w:i/>
                <w:iCs/>
                <w:kern w:val="2"/>
                <w:sz w:val="28"/>
                <w:szCs w:val="28"/>
                <w:lang w:eastAsia="uk-UA"/>
              </w:rPr>
              <w:t>(М. Сингаївський)</w:t>
            </w:r>
          </w:p>
          <w:p>
            <w:pPr>
              <w:pStyle w:val="Normal"/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</w:r>
          </w:p>
        </w:tc>
      </w:tr>
      <w:tr>
        <w:trPr>
          <w:trHeight w:val="241" w:hRule="atLeast"/>
        </w:trPr>
        <w:tc>
          <w:tcPr>
            <w:tcW w:w="9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Технології, методи та форми, що використовуються </w:t>
            </w:r>
          </w:p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uk-UA"/>
              </w:rPr>
              <w:t>в</w:t>
            </w:r>
            <w:r>
              <w:rPr>
                <w:sz w:val="28"/>
                <w:szCs w:val="28"/>
              </w:rPr>
              <w:t xml:space="preserve"> навчально-виховному процесі </w:t>
            </w:r>
          </w:p>
        </w:tc>
      </w:tr>
      <w:tr>
        <w:trPr>
          <w:trHeight w:val="241" w:hRule="atLeast"/>
        </w:trPr>
        <w:tc>
          <w:tcPr>
            <w:tcW w:w="9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Індивідуально-диференційоване навчання, особистісно зорієнтоване навчання, проектно-дослідна діяльність; інформаційно-комунікаційні, здоров’язберігаючі технології </w:t>
            </w:r>
          </w:p>
        </w:tc>
      </w:tr>
      <w:tr>
        <w:trPr>
          <w:trHeight w:val="241" w:hRule="atLeast"/>
        </w:trPr>
        <w:tc>
          <w:tcPr>
            <w:tcW w:w="9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Автопортрет «Я – педагог і особистість» 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(у формі есе)</w:t>
            </w:r>
          </w:p>
        </w:tc>
      </w:tr>
      <w:tr>
        <w:trPr>
          <w:trHeight w:val="425" w:hRule="atLeast"/>
        </w:trPr>
        <w:tc>
          <w:tcPr>
            <w:tcW w:w="9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autoSpaceDE w:val="false"/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rFonts w:eastAsia="Times New Roman"/>
                <w:sz w:val="28"/>
                <w:szCs w:val="28"/>
                <w:lang w:val="uk-UA" w:eastAsia="uk-UA"/>
              </w:rPr>
              <w:t xml:space="preserve">      </w:t>
            </w:r>
            <w:r>
              <w:rPr>
                <w:rFonts w:eastAsia="Calibri"/>
                <w:sz w:val="28"/>
                <w:szCs w:val="28"/>
                <w:lang w:val="uk-UA" w:eastAsia="uk-UA"/>
              </w:rPr>
              <w:t>Чи мріяв я бути вчителем? Якщо чесно – ні. Але коли прийшов працювати до школи, то згодом так захопився, що зрозумів: педагогіка – це та єдина наука, яка спроможна змінити світ. І чому б не прийняти участь у цьому благородному процесі?</w:t>
            </w:r>
          </w:p>
          <w:p>
            <w:pPr>
              <w:pStyle w:val="Normal"/>
              <w:widowControl w:val="false"/>
              <w:autoSpaceDE w:val="false"/>
              <w:jc w:val="both"/>
              <w:rPr/>
            </w:pPr>
            <w:r>
              <w:rPr>
                <w:rFonts w:eastAsia="Times New Roman"/>
                <w:sz w:val="28"/>
                <w:szCs w:val="28"/>
                <w:lang w:val="uk-UA" w:eastAsia="uk-UA"/>
              </w:rPr>
              <w:t xml:space="preserve">     </w:t>
            </w:r>
            <w:r>
              <w:rPr>
                <w:rFonts w:eastAsia="Calibri"/>
                <w:sz w:val="28"/>
                <w:szCs w:val="28"/>
                <w:lang w:eastAsia="uk-UA"/>
              </w:rPr>
              <w:t xml:space="preserve">Свою педагогічну діяльність я будую на тісній співпраці з учнями. Мої уроки є лабораторією для дітей, де кожен має право показати свою майстерність та своє бачення вирішення проблем. </w:t>
            </w:r>
            <w:r>
              <w:rPr>
                <w:rFonts w:eastAsia="Calibri"/>
                <w:sz w:val="28"/>
                <w:szCs w:val="28"/>
                <w:lang w:val="uk-UA" w:eastAsia="uk-UA"/>
              </w:rPr>
              <w:t xml:space="preserve">Як </w:t>
            </w:r>
            <w:r>
              <w:rPr>
                <w:rFonts w:eastAsia="Calibri"/>
                <w:sz w:val="28"/>
                <w:szCs w:val="28"/>
                <w:lang w:eastAsia="uk-UA"/>
              </w:rPr>
              <w:t xml:space="preserve">учитель </w:t>
            </w:r>
            <w:r>
              <w:rPr>
                <w:rFonts w:eastAsia="Calibri"/>
                <w:sz w:val="28"/>
                <w:szCs w:val="28"/>
                <w:lang w:val="uk-UA" w:eastAsia="uk-UA"/>
              </w:rPr>
              <w:t>я повинен</w:t>
            </w:r>
            <w:r>
              <w:rPr>
                <w:rFonts w:eastAsia="Calibri"/>
                <w:sz w:val="28"/>
                <w:szCs w:val="28"/>
                <w:lang w:eastAsia="uk-UA"/>
              </w:rPr>
              <w:t xml:space="preserve"> знайти «ключ» до дитячих сердець, знати тонкощі дитячої психології, завжди надавати консультацію з питань, які цікавлять учнів. Такий підхід забезпечує мені тісний зворотній зв’язок, взаємну довіру та належний результат. Я люблю свою професію. «Робота – найкращий спосіб насолоджуватися життям», – стверджував І.Кант. Щодня отримую задоволення від неї, бо володію великою силою учителя – вкладати часточку добра і вогню в серця своїх учнів. </w:t>
            </w:r>
          </w:p>
          <w:p>
            <w:pPr>
              <w:pStyle w:val="Normal"/>
              <w:widowControl w:val="false"/>
              <w:autoSpaceDE w:val="false"/>
              <w:jc w:val="both"/>
              <w:rPr>
                <w:rFonts w:eastAsia="Calibri"/>
                <w:sz w:val="28"/>
                <w:szCs w:val="28"/>
                <w:lang w:val="uk-UA" w:eastAsia="uk-UA"/>
              </w:rPr>
            </w:pPr>
            <w:r>
              <w:rPr>
                <w:rFonts w:eastAsia="Calibri"/>
                <w:sz w:val="28"/>
                <w:szCs w:val="28"/>
                <w:lang w:val="uk-UA" w:eastAsia="uk-UA"/>
              </w:rPr>
              <w:t>Мені цікаво з учнями та колегами, адже в галузі освіти можна розвиватися до безкінечності.</w:t>
            </w:r>
          </w:p>
        </w:tc>
      </w:tr>
      <w:tr>
        <w:trPr>
          <w:trHeight w:val="701" w:hRule="atLeast"/>
        </w:trPr>
        <w:tc>
          <w:tcPr>
            <w:tcW w:w="4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Посилання на персональний Інтернет-ресурс (за наявності)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https://sites.google.com/site/sajtvcitelaakovenkavm/</w:t>
            </w:r>
          </w:p>
          <w:p>
            <w:pPr>
              <w:pStyle w:val="Normal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</w:tr>
    </w:tbl>
    <w:p>
      <w:pPr>
        <w:pStyle w:val="Normal"/>
        <w:widowControl w:val="false"/>
        <w:autoSpaceDE w:val="false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ans CJK SC Regular" w:cs="FreeSans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LibreOffice/5.4.3.2$Linux_X86_64 LibreOffice_project/40m0$Build-2</Application>
  <Pages>2</Pages>
  <Words>331</Words>
  <Characters>2340</Characters>
  <CharactersWithSpaces>2667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2017-12-27T16:09:09Z</dcterms:created>
  <dc:creator/>
  <dc:description/>
  <dc:language>ru-RU</dc:language>
  <cp:lastModifiedBy/>
  <dcterms:modified xsi:type="dcterms:W3CDTF">2017-12-27T16:09:25Z</dcterms:modified>
  <cp:revision>1</cp:revision>
  <dc:subject/>
  <dc:title/>
</cp:coreProperties>
</file>