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color w:val="000000"/>
          <w:sz w:val="28"/>
          <w:szCs w:val="28"/>
        </w:rPr>
        <w:t>Інформаційна картка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учасника ІІ (обласного) туру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Всеукраїнського конкурсу «Учитель року – 2018»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 xml:space="preserve">у номінації </w:t>
      </w:r>
      <w:r>
        <w:rPr>
          <w:sz w:val="28"/>
          <w:szCs w:val="28"/>
          <w:u w:val="single"/>
        </w:rPr>
        <w:t>«Українська мова та література»</w:t>
      </w:r>
    </w:p>
    <w:p>
      <w:pPr>
        <w:pStyle w:val="Normal"/>
        <w:spacing w:lineRule="auto" w: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tbl>
      <w:tblPr>
        <w:tblW w:w="9923" w:type="dxa"/>
        <w:jc w:val="lef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112"/>
        <w:gridCol w:w="140"/>
        <w:gridCol w:w="5670"/>
      </w:tblGrid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bookmarkStart w:id="0" w:name="__DdeLink__884_4030359310"/>
            <w:bookmarkEnd w:id="0"/>
            <w:r>
              <w:rPr>
                <w:sz w:val="28"/>
                <w:szCs w:val="28"/>
              </w:rPr>
              <w:t>Кравченко Марія Іванівна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Пісківська загальноосвітня школа І-ІІІ ступенів Пісківської сільської ради Буринського району Сумської області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Учитель української мови та літератури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Глухівський державний педагогічний університет імені Олександра Довженка, 2009 рік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Style w:val="Strong"/>
                <w:sz w:val="28"/>
                <w:szCs w:val="28"/>
              </w:rPr>
              <w:t>Курси п</w:t>
            </w:r>
            <w:r>
              <w:rPr>
                <w:rStyle w:val="Strong"/>
                <w:rFonts w:eastAsia="Calibri"/>
                <w:sz w:val="28"/>
                <w:szCs w:val="28"/>
              </w:rPr>
              <w:t>ідвищення кваліфікації</w:t>
            </w:r>
            <w:r>
              <w:rPr>
                <w:rStyle w:val="Strong"/>
                <w:sz w:val="28"/>
                <w:szCs w:val="28"/>
              </w:rPr>
              <w:t xml:space="preserve">: Сумський обласний інститут післядипломної педагогічної освіти, 2014 рік; участь у районній творчій групі вчителів української літератури (2015-2016 н.р); районні, обласні семінари; вебінари; участь у районній творчій групі вчителів української мови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Style w:val="Strong"/>
                <w:sz w:val="28"/>
                <w:szCs w:val="28"/>
              </w:rPr>
              <w:t>(2017-2018 н.р)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8 років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ІІ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Не витрачайте свій час в марній боротьбі за досконалість, просто прагніть робити все якнайкраще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 xml:space="preserve">в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Ігрові, інтерактивні технології, технології диференційного,  проблемного навчання</w:t>
            </w:r>
            <w:r>
              <w:rPr>
                <w:color w:val="222222"/>
                <w:sz w:val="28"/>
                <w:szCs w:val="28"/>
                <w:shd w:fill="FFFFFF" w:val="clear"/>
              </w:rPr>
              <w:t xml:space="preserve">. </w:t>
            </w:r>
            <w:r>
              <w:rPr>
                <w:rStyle w:val="FontStyle19"/>
                <w:sz w:val="28"/>
                <w:szCs w:val="28"/>
              </w:rPr>
              <w:t>Словесні,</w:t>
            </w:r>
            <w:r>
              <w:rPr>
                <w:color w:val="222222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наочні,</w:t>
            </w:r>
            <w:r>
              <w:rPr>
                <w:color w:val="222222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практичні, пояснювально-ілюстративні,</w:t>
            </w:r>
            <w:r>
              <w:rPr>
                <w:color w:val="222222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репродуктивні,</w:t>
            </w:r>
            <w:r>
              <w:rPr>
                <w:rStyle w:val="1"/>
                <w:rFonts w:eastAsia="" w:eastAsiaTheme="minorEastAsia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 xml:space="preserve">евристичний, </w:t>
            </w:r>
            <w:r>
              <w:rPr>
                <w:color w:val="222222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дослідницькі методи</w:t>
            </w:r>
            <w:r>
              <w:rPr>
                <w:color w:val="222222"/>
                <w:sz w:val="28"/>
                <w:szCs w:val="28"/>
                <w:shd w:fill="FFFFFF" w:val="clear"/>
              </w:rPr>
              <w:t xml:space="preserve">. Рольові, ділові ігри, дискусії, «круглий стіл»,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Мікрофон», сенкан, спіймай помилку.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firstLine="425"/>
              <w:rPr/>
            </w:pPr>
            <w:r>
              <w:rPr>
                <w:sz w:val="28"/>
                <w:szCs w:val="28"/>
              </w:rPr>
              <w:t>Хто такий учитель? Людина, яка навчає? Можливо. Але людина, яка лише навчає, не може називатися справжнім учителем. Учитель – це поводир, який веде дітей у чарівний світ знань. Учитель – це порадник, тому що саме він може допомогти зробити правильний вибір. Учитель – це критик, бо вкаже на твої помилки, але він і наставник, адже допоможе виправити їх. Учитель – це справжній друг, тому що ніколи не зрадить.</w:t>
            </w:r>
          </w:p>
          <w:p>
            <w:pPr>
              <w:pStyle w:val="Normal"/>
              <w:spacing w:lineRule="auto" w:line="360"/>
              <w:ind w:firstLine="425"/>
              <w:rPr/>
            </w:pPr>
            <w:r>
              <w:rPr>
                <w:sz w:val="28"/>
                <w:szCs w:val="28"/>
              </w:rPr>
              <w:t>На перший погляд, здається неможливим поєднати в одній людині всі ці ролі. Проте це вдається зробити тільки тій людині, яка по-справжньому здатна зрозуміти дитину, побачити її неповторність і допомогти розгорітися отій іскорці, яка може стати великим вогнем.</w:t>
            </w:r>
          </w:p>
          <w:p>
            <w:pPr>
              <w:pStyle w:val="Normal"/>
              <w:spacing w:lineRule="auto" w:line="360"/>
              <w:ind w:firstLine="425"/>
              <w:rPr/>
            </w:pPr>
            <w:r>
              <w:rPr>
                <w:sz w:val="28"/>
                <w:szCs w:val="28"/>
              </w:rPr>
              <w:t xml:space="preserve">Ще недавно я і сама була ученицею. І так хотілося бути схожою  на свою улюблену вчительку. На той час я і сама навчала… але своїх молодших подруг, ляльок. </w:t>
            </w:r>
          </w:p>
          <w:p>
            <w:pPr>
              <w:pStyle w:val="Normal"/>
              <w:spacing w:lineRule="auto" w:line="360"/>
              <w:ind w:firstLine="425"/>
              <w:rPr/>
            </w:pPr>
            <w:r>
              <w:rPr>
                <w:sz w:val="28"/>
                <w:szCs w:val="28"/>
              </w:rPr>
              <w:t xml:space="preserve">Минули дитячі роки. Навчання. І ось я на порозі школи. У голові рояться думки, ідеї, а серце сповнене сподівань і мрій. </w:t>
            </w:r>
          </w:p>
          <w:p>
            <w:pPr>
              <w:pStyle w:val="Normal"/>
              <w:spacing w:lineRule="auto" w:line="360"/>
              <w:ind w:firstLine="425"/>
              <w:rPr/>
            </w:pPr>
            <w:r>
              <w:rPr>
                <w:sz w:val="28"/>
                <w:szCs w:val="28"/>
              </w:rPr>
              <w:t xml:space="preserve">Глянула в дитячі очі – і потонула в їх безмежності та щирості. Кожен день спілкування з учнями безцінний. Я навчаю і навчаюсь, розповідаю і дізнаюсь. Усе це завдяки їм, моїм учням. </w:t>
            </w:r>
          </w:p>
          <w:p>
            <w:pPr>
              <w:pStyle w:val="Normal"/>
              <w:spacing w:lineRule="auto" w:line="360"/>
              <w:ind w:firstLine="425"/>
              <w:rPr/>
            </w:pPr>
            <w:r>
              <w:rPr>
                <w:sz w:val="28"/>
                <w:szCs w:val="28"/>
              </w:rPr>
              <w:t>Бути педагогом – моє покликання. Даючи знання дітям, виховую їх, допомагаю пізнавати навколишній світ, розуміти важливість кожної людини.</w:t>
            </w:r>
          </w:p>
          <w:p>
            <w:pPr>
              <w:pStyle w:val="Normal"/>
              <w:spacing w:lineRule="auto" w:line="360"/>
              <w:ind w:firstLine="425"/>
              <w:rPr/>
            </w:pPr>
            <w:r>
              <w:rPr>
                <w:sz w:val="28"/>
                <w:szCs w:val="28"/>
              </w:rPr>
              <w:t xml:space="preserve">Я – творча та цілеспрямована людина і буду по-справжньому щасливою тоді, коли мої учні перевершать мої досягнення. </w:t>
            </w:r>
          </w:p>
        </w:tc>
      </w:tr>
      <w:tr>
        <w:trPr>
          <w:trHeight w:val="701" w:hRule="atLeast"/>
        </w:trPr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8"/>
                <w:szCs w:val="28"/>
              </w:rPr>
              <w:t>Посилання на персональний Інтернет-ресурс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hyperlink r:id="rId2">
              <w:r>
                <w:rPr>
                  <w:rStyle w:val="Style14"/>
                  <w:sz w:val="28"/>
                  <w:szCs w:val="28"/>
                </w:rPr>
                <w:t>http://mariyafilolog.ucoz.net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lang w:val="uk-UA" w:eastAsia="en-US"/>
        </w:rPr>
      </w:pPr>
      <w:r>
        <w:rPr>
          <w:lang w:val="uk-UA" w:eastAsia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FontStyle19">
    <w:name w:val="Font Style19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val="uk-UA"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riyafilolog.ucoz.ne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398</Words>
  <Characters>2571</Characters>
  <CharactersWithSpaces>2957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2017-12-21T16:03:33Z</dcterms:created>
  <dc:creator/>
  <dc:description/>
  <dc:language>ru-RU</dc:language>
  <cp:lastModifiedBy/>
  <dcterms:modified xsi:type="dcterms:W3CDTF">2017-12-21T16:03:53Z</dcterms:modified>
  <cp:revision>1</cp:revision>
  <dc:subject/>
  <dc:title/>
</cp:coreProperties>
</file>