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Інформаційна картка</w:t>
      </w:r>
    </w:p>
    <w:p>
      <w:pPr>
        <w:pStyle w:val="Normal"/>
        <w:spacing w:lineRule="auto" w:line="276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учасника ІІ (обласного) туру</w:t>
      </w:r>
    </w:p>
    <w:p>
      <w:pPr>
        <w:pStyle w:val="Normal"/>
        <w:spacing w:lineRule="auto" w:line="276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Всеукраїнського конкурсу «Учитель року – 2018»</w:t>
      </w:r>
    </w:p>
    <w:p>
      <w:pPr>
        <w:pStyle w:val="Normal"/>
        <w:spacing w:lineRule="auto" w:line="276"/>
        <w:jc w:val="center"/>
        <w:rPr/>
      </w:pPr>
      <w:r>
        <w:rPr>
          <w:rFonts w:eastAsia="Calibri"/>
        </w:rPr>
        <w:t xml:space="preserve"> </w:t>
      </w:r>
      <w:r>
        <w:rPr/>
        <w:t>у номінації «Фізика»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6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Прізвище, імя, по батькові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bookmarkStart w:id="0" w:name="__DdeLink__1_1314704842"/>
            <w:bookmarkEnd w:id="0"/>
            <w:r>
              <w:rPr>
                <w:rFonts w:eastAsia="Calibri"/>
                <w:sz w:val="28"/>
                <w:szCs w:val="28"/>
                <w:lang w:val="uk-UA" w:eastAsia="en-US"/>
              </w:rPr>
              <w:t>Гудименко Тетяна Вікторівна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Місце роботи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Соснівський навчально-виховний комплекс «Загальноосвітня школа І – ІІІ ступенів – дошкільний навчальний заклад» імені Анатолія Шульги Конотопської районної ради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вчитель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Ніжинський   державний    університет     імені   Миколи   Гоголя,  2006 рік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Самоосвіта (за останні 5 років; очна, дистанційна форма; рік проходження та найменування освітніх програм, курсів, тренінгів тощо)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Дистанційні, 2014 р. (18.06.2014 р. – 22.12.2014 р.), очно-дистанційні, 2014 р. (12.05.2014 р. -  20.06.2014 р.), курси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Intel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, 2014 р.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Педагогічний стаж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 років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Кваліфікаційна категорія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Звання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немає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Педагогічне кредо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«Дитина  –  модель    безмежнос</w:t>
            </w:r>
            <w:r>
              <w:rPr>
                <w:rFonts w:eastAsia="Calibri"/>
                <w:sz w:val="28"/>
                <w:szCs w:val="28"/>
                <w:lang w:eastAsia="en-US"/>
              </w:rPr>
              <w:t>ті»;  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Учень – це  </w:t>
            </w: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не посудина,  яку  потрібно  заповнити, учень – факел, який треба  запалити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Технології, методи та форми, що використовуються в навчально-виховному процесі </w:t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</w:t>
            </w:r>
            <w:r>
              <w:rPr>
                <w:rFonts w:eastAsia="Calibri"/>
                <w:sz w:val="28"/>
                <w:szCs w:val="28"/>
                <w:lang w:eastAsia="en-US"/>
              </w:rPr>
              <w:t>испут,    метод  «ПРЕС»,  «мозковий  штурм»,  відкритий  мікрофон,  асоціативний  кущ, фізичне лото, метод проектів, урок-подорож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Автопортрет «Я – педагог і особистість» (у формі есе)</w:t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3"/>
              <w:rPr/>
            </w:pPr>
            <w:r>
              <w:rPr>
                <w:rFonts w:eastAsia="Calibri"/>
                <w:bCs/>
                <w:i/>
                <w:iCs/>
                <w:color w:val="B2FF00"/>
                <w:sz w:val="28"/>
                <w:szCs w:val="28"/>
              </w:rPr>
              <w:t> 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Про те, що стану вчителем, я знала з дитинства. Всі мої ігри були пов’язані зі школою. Приходячи після уроків додому, я з учениці перетворювалася на вчительку. Мої безмовні учні, </w:t>
            </w:r>
            <w:r>
              <w:rPr>
                <w:rFonts w:eastAsia="Calibri"/>
                <w:bCs/>
                <w:iCs/>
                <w:sz w:val="28"/>
                <w:szCs w:val="28"/>
                <w:lang w:val="uk-UA"/>
              </w:rPr>
              <w:t>мої іграшки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, уже чекали мене. Уже тоді я сумлінно вела журнал, перевіряла зошити і пояснювала їм новий матеріал.  Я росла, шкільні роки наближалися до завершення, а бажання бути вчителем ставало усвідомленим вибором. Ось вступила у </w:t>
            </w:r>
            <w:r>
              <w:rPr>
                <w:rFonts w:eastAsia="Calibri"/>
                <w:bCs/>
                <w:iCs/>
                <w:sz w:val="28"/>
                <w:szCs w:val="28"/>
                <w:lang w:val="uk-UA"/>
              </w:rPr>
              <w:t xml:space="preserve">Ніжинський державний педагогічний університет імені Миколи Гоголя 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на спеціальність </w:t>
            </w:r>
            <w:r>
              <w:rPr>
                <w:rFonts w:eastAsia="Calibri"/>
                <w:bCs/>
                <w:iCs/>
                <w:sz w:val="28"/>
                <w:szCs w:val="28"/>
                <w:lang w:val="uk-UA"/>
              </w:rPr>
              <w:t>«</w:t>
            </w:r>
            <w:r>
              <w:rPr>
                <w:rFonts w:eastAsia="Calibri"/>
                <w:bCs/>
                <w:iCs/>
                <w:sz w:val="28"/>
                <w:szCs w:val="28"/>
              </w:rPr>
              <w:t>вчитель</w:t>
            </w:r>
            <w:r>
              <w:rPr>
                <w:rFonts w:eastAsia="Calibri"/>
                <w:bCs/>
                <w:iCs/>
                <w:sz w:val="28"/>
                <w:szCs w:val="28"/>
                <w:lang w:val="uk-UA"/>
              </w:rPr>
              <w:t xml:space="preserve"> математики, фізики, астрономії та безпеки життєдіяльності»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 Щоб стати справжнім учителем, треба пройти  цікавий, але нелегкий шлях. Шлях пізнання відкритої, ранимої душі твого учня, шлях самовдосконалення, шлях сходження до вершини. Ти повинен пам’ятати, що з тобою йдуть твої вихованці, а шлях може виявитися тернистим. А значить, ти повинен бути щирим, чуйним, терплячим, готовим прийти на допомогу.  Розмірковуючи про своє професійне призначення, я періодично ставлю собі питання: «Я - вчитель? Який я вчитель? Чи можу я називатися справжнім учителем?» Впевнена, що без пошуку відповідей на них немає розвитку.    У мені живе велике бажання навчати дітей і вчитися самій, творити і спонукати до творчості!</w:t>
            </w:r>
          </w:p>
          <w:p>
            <w:pPr>
              <w:pStyle w:val="Normal"/>
              <w:rPr>
                <w:rFonts w:ascii="Calibri" w:hAnsi="Calibri" w:eastAsia="Calibri" w:cs="Calibri"/>
                <w:bCs/>
                <w:i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rFonts w:eastAsia="Calibri" w:cs="Calibri" w:ascii="Calibri" w:hAnsi="Calibri"/>
                <w:bCs/>
                <w:i/>
                <w:iCs/>
                <w:sz w:val="28"/>
                <w:szCs w:val="28"/>
                <w:lang w:val="uk-UA" w:eastAsia="en-US"/>
              </w:rPr>
              <w:t>Є професія у світі —</w:t>
              <w:br/>
              <w:t>Серце віддавати дітям!</w:t>
              <w:br/>
              <w:t>Серце вчителя безкрає,</w:t>
              <w:br/>
              <w:t>Як би він його не краяв.</w:t>
              <w:br/>
              <w:t>Тому гідний вчитель шани.</w:t>
              <w:br/>
              <w:t>Так, любові і пошани</w:t>
              <w:br/>
              <w:t>За роботу непросту</w:t>
              <w:br/>
              <w:t>І за людську доброту!</w:t>
              <w:br/>
              <w:t>Я прошу лише  терпіння</w:t>
              <w:br/>
              <w:t xml:space="preserve">Передати дітям вміння </w:t>
              <w:br/>
              <w:t>І знання свої з предмету</w:t>
            </w:r>
          </w:p>
          <w:p>
            <w:pPr>
              <w:pStyle w:val="Normal"/>
              <w:rPr>
                <w:rFonts w:ascii="Calibri" w:hAnsi="Calibri" w:eastAsia="Calibri" w:cs="Calibri"/>
                <w:bCs/>
                <w:i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rFonts w:eastAsia="Calibri" w:cs="Calibri" w:ascii="Calibri" w:hAnsi="Calibri"/>
                <w:bCs/>
                <w:i/>
                <w:iCs/>
                <w:sz w:val="28"/>
                <w:szCs w:val="28"/>
                <w:lang w:val="uk-UA" w:eastAsia="en-US"/>
              </w:rPr>
              <w:t>Розказати по секрету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Посилання на персональний Інтернет-ресурс (за наявності)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https://grishkot84.blogspot.com/</w:t>
            </w:r>
          </w:p>
          <w:p>
            <w:pPr>
              <w:pStyle w:val="Normal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</w:r>
          </w:p>
        </w:tc>
      </w:tr>
    </w:tbl>
    <w:p>
      <w:pPr>
        <w:pStyle w:val="Normal"/>
        <w:spacing w:lineRule="auto" w:line="276" w:before="0" w:after="200"/>
        <w:jc w:val="center"/>
        <w:rPr>
          <w:rFonts w:eastAsia="Calibri"/>
          <w:b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2</Pages>
  <Words>379</Words>
  <Characters>2396</Characters>
  <CharactersWithSpaces>2803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2017-12-27T16:08:37Z</dcterms:created>
  <dc:creator/>
  <dc:description/>
  <dc:language>ru-RU</dc:language>
  <cp:lastModifiedBy/>
  <dcterms:modified xsi:type="dcterms:W3CDTF">2017-12-27T16:08:58Z</dcterms:modified>
  <cp:revision>1</cp:revision>
  <dc:subject/>
  <dc:title/>
</cp:coreProperties>
</file>