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FC" w:rsidRDefault="00E208FC" w:rsidP="004E1B08">
      <w:pPr>
        <w:spacing w:line="24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8FC" w:rsidRDefault="00E208F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E208FC" w:rsidRDefault="00C47A1A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E208F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E208FC" w:rsidRPr="008B021F" w:rsidRDefault="00E208FC" w:rsidP="004E1B08">
      <w:pPr>
        <w:spacing w:line="240" w:lineRule="auto"/>
        <w:jc w:val="center"/>
        <w:rPr>
          <w:rFonts w:ascii="Times New Roman" w:hAnsi="Times New Roman" w:cs="Times New Roman"/>
          <w:snapToGrid w:val="0"/>
          <w:color w:val="000000"/>
          <w:sz w:val="16"/>
        </w:rPr>
      </w:pPr>
      <w:r w:rsidRPr="008B021F">
        <w:rPr>
          <w:rFonts w:ascii="Times New Roman" w:hAnsi="Times New Roman" w:cs="Times New Roman"/>
          <w:snapToGrid w:val="0"/>
          <w:color w:val="000000"/>
          <w:sz w:val="16"/>
        </w:rPr>
        <w:t>вул. Прокоф’єва, 38, м. Суми, 400</w:t>
      </w:r>
      <w:r w:rsidR="00E768C6" w:rsidRPr="008B021F">
        <w:rPr>
          <w:rFonts w:ascii="Times New Roman" w:hAnsi="Times New Roman" w:cs="Times New Roman"/>
          <w:snapToGrid w:val="0"/>
          <w:color w:val="000000"/>
          <w:sz w:val="16"/>
        </w:rPr>
        <w:t>16</w:t>
      </w:r>
      <w:r w:rsidRPr="008B021F">
        <w:rPr>
          <w:rFonts w:ascii="Times New Roman" w:hAnsi="Times New Roman" w:cs="Times New Roman"/>
          <w:snapToGrid w:val="0"/>
          <w:color w:val="000000"/>
          <w:sz w:val="16"/>
        </w:rPr>
        <w:t>, тел./факс (0542)36-10-97, тел. 63-51-00</w:t>
      </w:r>
    </w:p>
    <w:p w:rsidR="008B4FAB" w:rsidRPr="008B021F" w:rsidRDefault="008B4FAB" w:rsidP="008B4FAB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 xml:space="preserve">E-mail: </w:t>
      </w:r>
      <w:r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osvita@sm.gov.ua</w:t>
      </w:r>
      <w:r w:rsidRPr="008B021F">
        <w:rPr>
          <w:rFonts w:ascii="Times New Roman" w:hAnsi="Times New Roman"/>
          <w:snapToGrid w:val="0"/>
          <w:color w:val="000000"/>
          <w:sz w:val="16"/>
          <w:szCs w:val="16"/>
        </w:rPr>
        <w:t xml:space="preserve">    Код ЄДРПОУ </w:t>
      </w:r>
      <w:r>
        <w:rPr>
          <w:rFonts w:ascii="Times New Roman" w:hAnsi="Times New Roman"/>
          <w:snapToGrid w:val="0"/>
          <w:color w:val="000000"/>
          <w:sz w:val="16"/>
          <w:szCs w:val="16"/>
        </w:rPr>
        <w:t>39399524</w:t>
      </w:r>
    </w:p>
    <w:p w:rsidR="00E208FC" w:rsidRPr="008B4FAB" w:rsidRDefault="00E208FC" w:rsidP="004E1B08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E208FC" w:rsidRPr="00487C1C" w:rsidRDefault="00487C1C" w:rsidP="00F51493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C1C">
        <w:rPr>
          <w:rFonts w:ascii="Times New Roman" w:hAnsi="Times New Roman" w:cs="Times New Roman"/>
          <w:sz w:val="24"/>
          <w:szCs w:val="24"/>
          <w:u w:val="single"/>
        </w:rPr>
        <w:t>03.07.2017</w:t>
      </w:r>
      <w:r w:rsidR="005A4163">
        <w:rPr>
          <w:rFonts w:ascii="Times New Roman" w:hAnsi="Times New Roman" w:cs="Times New Roman"/>
          <w:sz w:val="24"/>
          <w:szCs w:val="24"/>
        </w:rPr>
        <w:t xml:space="preserve">  </w:t>
      </w:r>
      <w:r w:rsidR="006B2F9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08-13/3286</w:t>
      </w:r>
      <w:r w:rsidR="00141870" w:rsidRPr="00487C1C">
        <w:rPr>
          <w:rFonts w:ascii="Times New Roman" w:hAnsi="Times New Roman" w:cs="Times New Roman"/>
          <w:sz w:val="24"/>
          <w:szCs w:val="24"/>
        </w:rPr>
        <w:t xml:space="preserve">       </w:t>
      </w:r>
      <w:r w:rsidR="00506CFA" w:rsidRPr="00487C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08FC" w:rsidRPr="00E208FC">
        <w:rPr>
          <w:rFonts w:ascii="Times New Roman" w:hAnsi="Times New Roman" w:cs="Times New Roman"/>
          <w:sz w:val="24"/>
          <w:szCs w:val="24"/>
        </w:rPr>
        <w:t xml:space="preserve">На № </w:t>
      </w:r>
      <w:r w:rsidR="004B7E2D" w:rsidRPr="00487C1C">
        <w:rPr>
          <w:rFonts w:ascii="Times New Roman" w:hAnsi="Times New Roman" w:cs="Times New Roman"/>
          <w:sz w:val="24"/>
          <w:szCs w:val="24"/>
        </w:rPr>
        <w:t>_________</w:t>
      </w:r>
      <w:r w:rsidR="00D92CDB" w:rsidRPr="00487C1C">
        <w:rPr>
          <w:rFonts w:ascii="Times New Roman" w:hAnsi="Times New Roman" w:cs="Times New Roman"/>
          <w:sz w:val="24"/>
          <w:szCs w:val="24"/>
        </w:rPr>
        <w:t xml:space="preserve"> </w:t>
      </w:r>
      <w:r w:rsidR="00E208FC" w:rsidRPr="00E208FC">
        <w:rPr>
          <w:rFonts w:ascii="Times New Roman" w:hAnsi="Times New Roman" w:cs="Times New Roman"/>
          <w:sz w:val="24"/>
          <w:szCs w:val="24"/>
        </w:rPr>
        <w:t>від</w:t>
      </w:r>
      <w:r w:rsidR="00506CFA">
        <w:rPr>
          <w:rFonts w:ascii="Times New Roman" w:hAnsi="Times New Roman" w:cs="Times New Roman"/>
          <w:sz w:val="24"/>
          <w:szCs w:val="24"/>
        </w:rPr>
        <w:t xml:space="preserve"> </w:t>
      </w:r>
      <w:r w:rsidR="004B7E2D" w:rsidRPr="00487C1C">
        <w:rPr>
          <w:rFonts w:ascii="Times New Roman" w:hAnsi="Times New Roman" w:cs="Times New Roman"/>
          <w:sz w:val="24"/>
          <w:szCs w:val="24"/>
        </w:rPr>
        <w:t>________</w:t>
      </w:r>
    </w:p>
    <w:p w:rsidR="00365664" w:rsidRDefault="00365664" w:rsidP="004E1B08">
      <w:pPr>
        <w:spacing w:line="240" w:lineRule="auto"/>
        <w:rPr>
          <w:rFonts w:ascii="Calibri" w:eastAsia="Times New Roman" w:hAnsi="Calibri" w:cs="Times New Roman"/>
        </w:rPr>
      </w:pPr>
    </w:p>
    <w:tbl>
      <w:tblPr>
        <w:tblW w:w="9889" w:type="dxa"/>
        <w:tblLook w:val="01E0"/>
      </w:tblPr>
      <w:tblGrid>
        <w:gridCol w:w="4219"/>
        <w:gridCol w:w="1101"/>
        <w:gridCol w:w="4569"/>
      </w:tblGrid>
      <w:tr w:rsidR="009951A2" w:rsidRPr="009951A2" w:rsidTr="00E97E90">
        <w:trPr>
          <w:trHeight w:val="485"/>
        </w:trPr>
        <w:tc>
          <w:tcPr>
            <w:tcW w:w="4219" w:type="dxa"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51A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51149C" w:rsidRDefault="009951A2" w:rsidP="00511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</w:tcPr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2" w:rsidRPr="009951A2" w:rsidRDefault="009951A2" w:rsidP="00AD77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 w:val="restart"/>
          </w:tcPr>
          <w:p w:rsidR="00E465E3" w:rsidRPr="00E465E3" w:rsidRDefault="00E465E3" w:rsidP="00E465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3">
              <w:rPr>
                <w:rFonts w:ascii="Times New Roman" w:hAnsi="Times New Roman" w:cs="Times New Roman"/>
                <w:sz w:val="28"/>
                <w:szCs w:val="28"/>
              </w:rPr>
              <w:t>Начальникам управлінь (відділів) освіти (освіти і науки, освіти, молоді та спорту) міських рад, міськвиконкомів,  райдержадміністрацій,</w:t>
            </w:r>
          </w:p>
          <w:p w:rsidR="00E465E3" w:rsidRPr="00E465E3" w:rsidRDefault="00E465E3" w:rsidP="00E465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5E3">
              <w:rPr>
                <w:rFonts w:ascii="Times New Roman" w:hAnsi="Times New Roman" w:cs="Times New Roman"/>
                <w:sz w:val="28"/>
                <w:szCs w:val="28"/>
              </w:rPr>
              <w:t>об’єднаних територіальних громад</w:t>
            </w:r>
          </w:p>
          <w:p w:rsidR="009951A2" w:rsidRPr="00E465E3" w:rsidRDefault="009951A2" w:rsidP="00E465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1A2" w:rsidRPr="009951A2" w:rsidTr="00E465E3">
        <w:trPr>
          <w:trHeight w:hRule="exact" w:val="913"/>
        </w:trPr>
        <w:tc>
          <w:tcPr>
            <w:tcW w:w="4219" w:type="dxa"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02307" w:rsidRPr="009B3261" w:rsidRDefault="009077FD" w:rsidP="00E465E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0230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 xml:space="preserve">стан </w:t>
            </w:r>
            <w:r w:rsidR="007E74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>провадження профілактичних програм</w:t>
            </w:r>
            <w:r w:rsidR="0009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1A2" w:rsidRPr="00FB4C09" w:rsidRDefault="009951A2" w:rsidP="00156F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9951A2" w:rsidRPr="009951A2" w:rsidRDefault="009951A2" w:rsidP="00E97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9951A2" w:rsidRPr="009951A2" w:rsidRDefault="009951A2" w:rsidP="00E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9BC" w:rsidRPr="002C139C" w:rsidRDefault="008C1DD8" w:rsidP="004F69BC">
      <w:pPr>
        <w:pStyle w:val="rvps7"/>
        <w:shd w:val="clear" w:color="auto" w:fill="FFFFFF"/>
        <w:spacing w:before="0" w:beforeAutospacing="0" w:after="0" w:afterAutospacing="0"/>
        <w:ind w:right="-1" w:firstLine="52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4F69BC">
        <w:rPr>
          <w:color w:val="000000"/>
          <w:sz w:val="28"/>
          <w:szCs w:val="28"/>
          <w:lang w:val="uk-UA"/>
        </w:rPr>
        <w:t>Загальнодержавно</w:t>
      </w:r>
      <w:r>
        <w:rPr>
          <w:color w:val="000000"/>
          <w:sz w:val="28"/>
          <w:szCs w:val="28"/>
          <w:lang w:val="uk-UA"/>
        </w:rPr>
        <w:t>ї</w:t>
      </w:r>
      <w:r w:rsidR="004F69BC">
        <w:rPr>
          <w:color w:val="000000"/>
          <w:sz w:val="28"/>
          <w:szCs w:val="28"/>
          <w:lang w:val="uk-UA"/>
        </w:rPr>
        <w:t xml:space="preserve"> цільово</w:t>
      </w:r>
      <w:r>
        <w:rPr>
          <w:color w:val="000000"/>
          <w:sz w:val="28"/>
          <w:szCs w:val="28"/>
          <w:lang w:val="uk-UA"/>
        </w:rPr>
        <w:t>ї</w:t>
      </w:r>
      <w:r w:rsidR="004F69BC">
        <w:rPr>
          <w:color w:val="000000"/>
          <w:sz w:val="28"/>
          <w:szCs w:val="28"/>
          <w:lang w:val="uk-UA"/>
        </w:rPr>
        <w:t xml:space="preserve"> соціально</w:t>
      </w:r>
      <w:r>
        <w:rPr>
          <w:color w:val="000000"/>
          <w:sz w:val="28"/>
          <w:szCs w:val="28"/>
          <w:lang w:val="uk-UA"/>
        </w:rPr>
        <w:t>ї</w:t>
      </w:r>
      <w:r w:rsidR="004F69BC">
        <w:rPr>
          <w:color w:val="000000"/>
          <w:sz w:val="28"/>
          <w:szCs w:val="28"/>
          <w:lang w:val="uk-UA"/>
        </w:rPr>
        <w:t xml:space="preserve"> програм</w:t>
      </w:r>
      <w:r>
        <w:rPr>
          <w:color w:val="000000"/>
          <w:sz w:val="28"/>
          <w:szCs w:val="28"/>
          <w:lang w:val="uk-UA"/>
        </w:rPr>
        <w:t>и</w:t>
      </w:r>
      <w:r w:rsidR="004F69BC">
        <w:rPr>
          <w:color w:val="000000"/>
          <w:sz w:val="28"/>
          <w:szCs w:val="28"/>
          <w:lang w:val="uk-UA"/>
        </w:rPr>
        <w:t xml:space="preserve"> протидії ВІЛ-інфекції/СНІДу на 2014-2018 роки, затвердженої Законом України від</w:t>
      </w:r>
      <w:r>
        <w:rPr>
          <w:color w:val="000000"/>
          <w:sz w:val="28"/>
          <w:szCs w:val="28"/>
          <w:lang w:val="uk-UA"/>
        </w:rPr>
        <w:t xml:space="preserve"> </w:t>
      </w:r>
      <w:r w:rsidR="00CE5772">
        <w:rPr>
          <w:color w:val="000000"/>
          <w:sz w:val="28"/>
          <w:szCs w:val="28"/>
          <w:lang w:val="uk-UA"/>
        </w:rPr>
        <w:t xml:space="preserve">       </w:t>
      </w:r>
      <w:r w:rsidR="004F69BC" w:rsidRPr="002C139C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 жовтня 2014 року № 1708-</w:t>
      </w:r>
      <w:r w:rsidR="004F69BC" w:rsidRPr="002C139C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VII</w:t>
      </w:r>
      <w:r w:rsidR="004F69BC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одним із пріоритетних завдань </w:t>
      </w:r>
      <w:r w:rsidR="008E799A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сучасному етапі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="004F69BC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F69BC" w:rsidRPr="002C139C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розповсюдження </w:t>
      </w:r>
      <w:r w:rsidR="004F69BC" w:rsidRPr="002C139C">
        <w:rPr>
          <w:sz w:val="28"/>
          <w:szCs w:val="28"/>
          <w:lang w:val="uk-UA"/>
        </w:rPr>
        <w:t xml:space="preserve">профілактичних програм з питань формування мотивації </w:t>
      </w:r>
      <w:r w:rsidR="00E465E3">
        <w:rPr>
          <w:sz w:val="28"/>
          <w:szCs w:val="28"/>
          <w:lang w:val="uk-UA"/>
        </w:rPr>
        <w:t>в</w:t>
      </w:r>
      <w:r w:rsidR="004F69BC" w:rsidRPr="002C139C">
        <w:rPr>
          <w:sz w:val="28"/>
          <w:szCs w:val="28"/>
          <w:lang w:val="uk-UA"/>
        </w:rPr>
        <w:t xml:space="preserve"> населення, зокрема, дітей та молоді, до безпечної щодо </w:t>
      </w:r>
      <w:r w:rsidR="00884F40">
        <w:rPr>
          <w:sz w:val="28"/>
          <w:szCs w:val="28"/>
          <w:lang w:val="uk-UA"/>
        </w:rPr>
        <w:t xml:space="preserve">можливостей інфікування </w:t>
      </w:r>
      <w:r w:rsidR="004F69BC" w:rsidRPr="002C139C">
        <w:rPr>
          <w:sz w:val="28"/>
          <w:szCs w:val="28"/>
          <w:lang w:val="uk-UA"/>
        </w:rPr>
        <w:t>ВІЛ поведінки з використанням інноваційних технологій</w:t>
      </w:r>
      <w:r w:rsidR="004F69BC">
        <w:rPr>
          <w:sz w:val="28"/>
          <w:szCs w:val="28"/>
          <w:lang w:val="uk-UA"/>
        </w:rPr>
        <w:t>.</w:t>
      </w:r>
    </w:p>
    <w:p w:rsidR="00C84B9F" w:rsidRDefault="005F0B10" w:rsidP="004F69BC">
      <w:pPr>
        <w:pStyle w:val="rvps7"/>
        <w:shd w:val="clear" w:color="auto" w:fill="FFFFFF"/>
        <w:spacing w:before="0" w:beforeAutospacing="0" w:after="0" w:afterAutospacing="0"/>
        <w:ind w:right="-1" w:firstLine="5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це, у</w:t>
      </w:r>
      <w:r w:rsidR="004F69BC">
        <w:rPr>
          <w:sz w:val="28"/>
          <w:szCs w:val="28"/>
          <w:lang w:val="uk-UA"/>
        </w:rPr>
        <w:t xml:space="preserve"> 2016-2017 навчальному році в області </w:t>
      </w:r>
      <w:r>
        <w:rPr>
          <w:sz w:val="28"/>
          <w:szCs w:val="28"/>
          <w:lang w:val="uk-UA"/>
        </w:rPr>
        <w:t xml:space="preserve">було </w:t>
      </w:r>
      <w:r w:rsidR="004F69BC" w:rsidRPr="00B766E5">
        <w:rPr>
          <w:sz w:val="28"/>
          <w:szCs w:val="28"/>
          <w:lang w:val="uk-UA"/>
        </w:rPr>
        <w:t xml:space="preserve">продовжено впровадження </w:t>
      </w:r>
      <w:r>
        <w:rPr>
          <w:sz w:val="28"/>
          <w:szCs w:val="28"/>
          <w:lang w:val="uk-UA"/>
        </w:rPr>
        <w:t>п</w:t>
      </w:r>
      <w:r w:rsidR="004F69BC" w:rsidRPr="00B766E5">
        <w:rPr>
          <w:sz w:val="28"/>
          <w:szCs w:val="28"/>
          <w:lang w:val="uk-UA"/>
        </w:rPr>
        <w:t>рогр</w:t>
      </w:r>
      <w:r w:rsidR="004F69BC">
        <w:rPr>
          <w:sz w:val="28"/>
          <w:szCs w:val="28"/>
          <w:lang w:val="uk-UA"/>
        </w:rPr>
        <w:t>ам Міністерства освіти і науки</w:t>
      </w:r>
      <w:r w:rsidR="004F69BC" w:rsidRPr="00B766E5">
        <w:rPr>
          <w:sz w:val="28"/>
          <w:szCs w:val="28"/>
          <w:lang w:val="uk-UA"/>
        </w:rPr>
        <w:t xml:space="preserve"> України</w:t>
      </w:r>
      <w:r w:rsidR="004F69BC">
        <w:rPr>
          <w:sz w:val="28"/>
          <w:szCs w:val="28"/>
          <w:lang w:val="uk-UA"/>
        </w:rPr>
        <w:t>, зокрема</w:t>
      </w:r>
      <w:r w:rsidR="007E74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F69BC" w:rsidRPr="00B766E5">
        <w:rPr>
          <w:sz w:val="28"/>
          <w:szCs w:val="28"/>
          <w:lang w:val="uk-UA"/>
        </w:rPr>
        <w:t>«Сприяння просвітницькій роботі «рівний</w:t>
      </w:r>
      <w:r w:rsidR="00A30DB2">
        <w:rPr>
          <w:sz w:val="28"/>
          <w:szCs w:val="28"/>
          <w:lang w:val="uk-UA"/>
        </w:rPr>
        <w:t xml:space="preserve"> </w:t>
      </w:r>
      <w:r w:rsidR="00A30DB2" w:rsidRPr="00B766E5">
        <w:rPr>
          <w:sz w:val="28"/>
          <w:szCs w:val="28"/>
          <w:lang w:val="uk-UA"/>
        </w:rPr>
        <w:t>–</w:t>
      </w:r>
      <w:r w:rsidR="00A30DB2">
        <w:rPr>
          <w:sz w:val="28"/>
          <w:szCs w:val="28"/>
          <w:lang w:val="uk-UA"/>
        </w:rPr>
        <w:t xml:space="preserve"> </w:t>
      </w:r>
      <w:r w:rsidR="004F69BC" w:rsidRPr="00B766E5">
        <w:rPr>
          <w:sz w:val="28"/>
          <w:szCs w:val="28"/>
          <w:lang w:val="uk-UA"/>
        </w:rPr>
        <w:t>рівному» серед молоді України щодо здорового способу</w:t>
      </w:r>
      <w:r w:rsidR="004F69BC">
        <w:rPr>
          <w:sz w:val="28"/>
          <w:szCs w:val="28"/>
          <w:lang w:val="uk-UA"/>
        </w:rPr>
        <w:t xml:space="preserve"> життя», </w:t>
      </w:r>
      <w:r w:rsidR="004F69BC" w:rsidRPr="00B766E5">
        <w:rPr>
          <w:sz w:val="28"/>
          <w:szCs w:val="28"/>
          <w:lang w:val="uk-UA"/>
        </w:rPr>
        <w:t>«Дорослішай на здо</w:t>
      </w:r>
      <w:r w:rsidR="004F69BC">
        <w:rPr>
          <w:sz w:val="28"/>
          <w:szCs w:val="28"/>
          <w:lang w:val="uk-UA"/>
        </w:rPr>
        <w:t xml:space="preserve">ров’я!», </w:t>
      </w:r>
      <w:r w:rsidR="004F69BC" w:rsidRPr="00B766E5">
        <w:rPr>
          <w:sz w:val="28"/>
          <w:szCs w:val="28"/>
          <w:lang w:val="uk-UA"/>
        </w:rPr>
        <w:t>«Я – моє з</w:t>
      </w:r>
      <w:r w:rsidR="004F69BC">
        <w:rPr>
          <w:sz w:val="28"/>
          <w:szCs w:val="28"/>
          <w:lang w:val="uk-UA"/>
        </w:rPr>
        <w:t xml:space="preserve">доров’я – моє життя». </w:t>
      </w:r>
      <w:r w:rsidR="00DC61B4">
        <w:rPr>
          <w:sz w:val="28"/>
          <w:szCs w:val="28"/>
          <w:lang w:val="uk-UA"/>
        </w:rPr>
        <w:t>Аналіз стану впровадження програм свідчить, що н</w:t>
      </w:r>
      <w:r w:rsidR="00C84B9F">
        <w:rPr>
          <w:sz w:val="28"/>
          <w:szCs w:val="28"/>
          <w:lang w:val="uk-UA"/>
        </w:rPr>
        <w:t xml:space="preserve">айбільш </w:t>
      </w:r>
      <w:r w:rsidR="00DC61B4">
        <w:rPr>
          <w:sz w:val="28"/>
          <w:szCs w:val="28"/>
          <w:lang w:val="uk-UA"/>
        </w:rPr>
        <w:t xml:space="preserve">поширеною в загальноосвітніх навчальних закладах області </w:t>
      </w:r>
      <w:r w:rsidR="00C84B9F">
        <w:rPr>
          <w:sz w:val="28"/>
          <w:szCs w:val="28"/>
          <w:lang w:val="uk-UA"/>
        </w:rPr>
        <w:t xml:space="preserve">є програма </w:t>
      </w:r>
      <w:r w:rsidR="00C84B9F" w:rsidRPr="00B766E5">
        <w:rPr>
          <w:sz w:val="28"/>
          <w:szCs w:val="28"/>
          <w:lang w:val="uk-UA"/>
        </w:rPr>
        <w:t>«Сприяння просвітницькій роботі «рівний</w:t>
      </w:r>
      <w:r w:rsidR="00A30DB2">
        <w:rPr>
          <w:sz w:val="28"/>
          <w:szCs w:val="28"/>
          <w:lang w:val="uk-UA"/>
        </w:rPr>
        <w:t xml:space="preserve"> </w:t>
      </w:r>
      <w:r w:rsidR="00A30DB2" w:rsidRPr="00B766E5">
        <w:rPr>
          <w:sz w:val="28"/>
          <w:szCs w:val="28"/>
          <w:lang w:val="uk-UA"/>
        </w:rPr>
        <w:t>–</w:t>
      </w:r>
      <w:r w:rsidR="00A30DB2">
        <w:rPr>
          <w:sz w:val="28"/>
          <w:szCs w:val="28"/>
          <w:lang w:val="uk-UA"/>
        </w:rPr>
        <w:t xml:space="preserve"> </w:t>
      </w:r>
      <w:r w:rsidR="00C84B9F" w:rsidRPr="00B766E5">
        <w:rPr>
          <w:sz w:val="28"/>
          <w:szCs w:val="28"/>
          <w:lang w:val="uk-UA"/>
        </w:rPr>
        <w:t>рівному» серед молоді України щодо здорового способу</w:t>
      </w:r>
      <w:r w:rsidR="00C84B9F">
        <w:rPr>
          <w:sz w:val="28"/>
          <w:szCs w:val="28"/>
          <w:lang w:val="uk-UA"/>
        </w:rPr>
        <w:t xml:space="preserve"> життя» (таблиц</w:t>
      </w:r>
      <w:r w:rsidR="00AC2206">
        <w:rPr>
          <w:sz w:val="28"/>
          <w:szCs w:val="28"/>
          <w:lang w:val="uk-UA"/>
        </w:rPr>
        <w:t>я</w:t>
      </w:r>
      <w:r w:rsidR="00C84B9F">
        <w:rPr>
          <w:sz w:val="28"/>
          <w:szCs w:val="28"/>
          <w:lang w:val="uk-UA"/>
        </w:rPr>
        <w:t xml:space="preserve"> 1).</w:t>
      </w:r>
    </w:p>
    <w:p w:rsidR="004F69BC" w:rsidRDefault="00C84B9F" w:rsidP="00C84B9F">
      <w:pPr>
        <w:pStyle w:val="rvps7"/>
        <w:shd w:val="clear" w:color="auto" w:fill="FFFFFF"/>
        <w:spacing w:before="0" w:beforeAutospacing="0" w:after="0" w:afterAutospacing="0"/>
        <w:ind w:right="-1" w:firstLine="520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Таблиця 1 </w:t>
      </w:r>
    </w:p>
    <w:p w:rsidR="005F0B10" w:rsidRDefault="005F0B10" w:rsidP="00AC220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478"/>
        <w:gridCol w:w="1860"/>
        <w:gridCol w:w="1502"/>
        <w:gridCol w:w="1270"/>
        <w:gridCol w:w="1220"/>
        <w:gridCol w:w="1417"/>
      </w:tblGrid>
      <w:tr w:rsidR="005F0B10" w:rsidRPr="005F0B10" w:rsidTr="005F0B10">
        <w:trPr>
          <w:trHeight w:val="465"/>
        </w:trPr>
        <w:tc>
          <w:tcPr>
            <w:tcW w:w="2478" w:type="dxa"/>
            <w:vMerge w:val="restart"/>
          </w:tcPr>
          <w:p w:rsidR="005F0B10" w:rsidRPr="005F0B10" w:rsidRDefault="005F0B10" w:rsidP="005F0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0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  <w:tc>
          <w:tcPr>
            <w:tcW w:w="1860" w:type="dxa"/>
            <w:vMerge w:val="restart"/>
          </w:tcPr>
          <w:p w:rsidR="005F0B10" w:rsidRPr="005F0B10" w:rsidRDefault="005F0B10" w:rsidP="005F0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0">
              <w:rPr>
                <w:rFonts w:ascii="Times New Roman" w:hAnsi="Times New Roman" w:cs="Times New Roman"/>
                <w:sz w:val="24"/>
                <w:szCs w:val="24"/>
              </w:rPr>
              <w:t>Кількість ЗНЗ, де впроваджується програма</w:t>
            </w: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</w:tcPr>
          <w:p w:rsidR="005F0B10" w:rsidRPr="005F0B10" w:rsidRDefault="005F0B10" w:rsidP="005F0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0">
              <w:rPr>
                <w:rFonts w:ascii="Times New Roman" w:hAnsi="Times New Roman" w:cs="Times New Roman"/>
                <w:sz w:val="24"/>
                <w:szCs w:val="24"/>
              </w:rPr>
              <w:t>Форми впровадження</w:t>
            </w:r>
          </w:p>
        </w:tc>
        <w:tc>
          <w:tcPr>
            <w:tcW w:w="1417" w:type="dxa"/>
            <w:vMerge w:val="restart"/>
          </w:tcPr>
          <w:p w:rsidR="005F0B10" w:rsidRPr="005F0B10" w:rsidRDefault="005F0B10" w:rsidP="005F0B1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0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0B10">
              <w:rPr>
                <w:rFonts w:ascii="Times New Roman" w:hAnsi="Times New Roman" w:cs="Times New Roman"/>
                <w:sz w:val="24"/>
                <w:szCs w:val="24"/>
              </w:rPr>
              <w:t>ість учнів</w:t>
            </w:r>
          </w:p>
        </w:tc>
      </w:tr>
      <w:tr w:rsidR="005F0B10" w:rsidRPr="005F0B10" w:rsidTr="005F0B10">
        <w:trPr>
          <w:trHeight w:val="360"/>
        </w:trPr>
        <w:tc>
          <w:tcPr>
            <w:tcW w:w="2478" w:type="dxa"/>
            <w:vMerge/>
          </w:tcPr>
          <w:p w:rsidR="005F0B10" w:rsidRPr="005F0B10" w:rsidRDefault="005F0B10" w:rsidP="005F0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5F0B10" w:rsidRPr="005F0B10" w:rsidRDefault="005F0B10" w:rsidP="005F0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5F0B10" w:rsidRPr="005F0B10" w:rsidRDefault="005F0B10" w:rsidP="005F0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10" w:rsidRPr="005F0B10" w:rsidRDefault="005F0B10" w:rsidP="005F0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тренінгові група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</w:tcPr>
          <w:p w:rsidR="005F0B10" w:rsidRPr="005F0B10" w:rsidRDefault="005F0B10" w:rsidP="005F0B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</w:p>
        </w:tc>
        <w:tc>
          <w:tcPr>
            <w:tcW w:w="1417" w:type="dxa"/>
            <w:vMerge/>
          </w:tcPr>
          <w:p w:rsidR="005F0B10" w:rsidRPr="005F0B10" w:rsidRDefault="005F0B10" w:rsidP="005F0B10">
            <w:pPr>
              <w:tabs>
                <w:tab w:val="left" w:pos="0"/>
              </w:tabs>
              <w:ind w:right="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10" w:rsidRPr="005F0B10" w:rsidTr="005F0B10">
        <w:tc>
          <w:tcPr>
            <w:tcW w:w="2478" w:type="dxa"/>
          </w:tcPr>
          <w:p w:rsidR="005F0B10" w:rsidRPr="005F0B10" w:rsidRDefault="005F0B10" w:rsidP="004F6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0">
              <w:rPr>
                <w:rFonts w:ascii="Times New Roman" w:hAnsi="Times New Roman" w:cs="Times New Roman"/>
                <w:sz w:val="24"/>
                <w:szCs w:val="24"/>
              </w:rPr>
              <w:t>Сприяння просвітницькій роботі «рівний-рівному» серед молоді України щодо здорового способу життя</w:t>
            </w:r>
          </w:p>
        </w:tc>
        <w:tc>
          <w:tcPr>
            <w:tcW w:w="1860" w:type="dxa"/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5F0B10" w:rsidRPr="005F0B10" w:rsidTr="005F0B10">
        <w:tc>
          <w:tcPr>
            <w:tcW w:w="2478" w:type="dxa"/>
          </w:tcPr>
          <w:p w:rsidR="005F0B10" w:rsidRPr="005F0B10" w:rsidRDefault="005F0B10" w:rsidP="004F6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0">
              <w:rPr>
                <w:rFonts w:ascii="Times New Roman" w:hAnsi="Times New Roman" w:cs="Times New Roman"/>
                <w:sz w:val="24"/>
                <w:szCs w:val="24"/>
              </w:rPr>
              <w:t>Дорослішай на здоров’я!</w:t>
            </w:r>
          </w:p>
        </w:tc>
        <w:tc>
          <w:tcPr>
            <w:tcW w:w="1860" w:type="dxa"/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5F0B10" w:rsidRPr="005F0B10" w:rsidTr="005F0B10">
        <w:tc>
          <w:tcPr>
            <w:tcW w:w="2478" w:type="dxa"/>
          </w:tcPr>
          <w:p w:rsidR="005F0B10" w:rsidRPr="005F0B10" w:rsidRDefault="005F0B10" w:rsidP="004F69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0">
              <w:rPr>
                <w:rFonts w:ascii="Times New Roman" w:hAnsi="Times New Roman" w:cs="Times New Roman"/>
                <w:sz w:val="24"/>
                <w:szCs w:val="24"/>
              </w:rPr>
              <w:t>Я – моє здоров’я – моє життя</w:t>
            </w:r>
          </w:p>
        </w:tc>
        <w:tc>
          <w:tcPr>
            <w:tcW w:w="1860" w:type="dxa"/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5F0B10" w:rsidRPr="005F0B10" w:rsidTr="005F0B10">
        <w:tc>
          <w:tcPr>
            <w:tcW w:w="2478" w:type="dxa"/>
          </w:tcPr>
          <w:p w:rsidR="005F0B10" w:rsidRPr="005F0B10" w:rsidRDefault="005F0B10" w:rsidP="005F0B1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860" w:type="dxa"/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F0B10" w:rsidRPr="005F0B10" w:rsidRDefault="001235D2" w:rsidP="00123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</w:tr>
    </w:tbl>
    <w:p w:rsidR="00F03027" w:rsidRDefault="004F69BC" w:rsidP="004F69B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3A3">
        <w:rPr>
          <w:rFonts w:ascii="Times New Roman" w:hAnsi="Times New Roman"/>
          <w:sz w:val="28"/>
          <w:szCs w:val="28"/>
          <w:lang w:val="uk-UA"/>
        </w:rPr>
        <w:lastRenderedPageBreak/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вивчення якості та ефективності реалізації програм, виявлення ставлення учнів до </w:t>
      </w:r>
      <w:r w:rsidR="003E7AB4">
        <w:rPr>
          <w:rFonts w:ascii="Times New Roman" w:hAnsi="Times New Roman"/>
          <w:sz w:val="28"/>
          <w:szCs w:val="28"/>
          <w:lang w:val="uk-UA"/>
        </w:rPr>
        <w:t xml:space="preserve">зазначених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 </w:t>
      </w:r>
      <w:r w:rsidRPr="00BD4ECB">
        <w:rPr>
          <w:rFonts w:ascii="Times New Roman" w:hAnsi="Times New Roman"/>
          <w:sz w:val="28"/>
          <w:szCs w:val="28"/>
          <w:lang w:val="uk-UA"/>
        </w:rPr>
        <w:t>навчально-методичн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BD4ECB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D4ECB">
        <w:rPr>
          <w:rFonts w:ascii="Times New Roman" w:hAnsi="Times New Roman"/>
          <w:sz w:val="28"/>
          <w:szCs w:val="28"/>
          <w:lang w:val="uk-UA"/>
        </w:rPr>
        <w:t xml:space="preserve"> психологічної служби Сумського обласного інституту післядипломної педагогічної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проведено регіональне дослідження.</w:t>
      </w:r>
    </w:p>
    <w:p w:rsidR="004F69BC" w:rsidRDefault="004F69BC" w:rsidP="004F69B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Об’єктом дослідження виступили учні </w:t>
      </w:r>
      <w:r w:rsidRPr="00BD4ECB">
        <w:rPr>
          <w:rFonts w:ascii="Times New Roman" w:hAnsi="Times New Roman"/>
          <w:sz w:val="28"/>
          <w:szCs w:val="28"/>
          <w:lang w:val="uk-UA"/>
        </w:rPr>
        <w:t>7-10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 із усіх районів та міст області</w:t>
      </w:r>
      <w:r w:rsidR="00F03027">
        <w:rPr>
          <w:rFonts w:ascii="Times New Roman" w:hAnsi="Times New Roman"/>
          <w:sz w:val="28"/>
          <w:szCs w:val="28"/>
          <w:lang w:val="uk-UA"/>
        </w:rPr>
        <w:t xml:space="preserve">, які навчалися за програмами </w:t>
      </w:r>
      <w:r w:rsidR="00F03027" w:rsidRPr="00E379B6">
        <w:rPr>
          <w:rFonts w:ascii="Times New Roman" w:hAnsi="Times New Roman"/>
          <w:sz w:val="28"/>
          <w:szCs w:val="28"/>
          <w:lang w:val="uk-UA"/>
        </w:rPr>
        <w:t>«Сприяння просвітницькій роботі «рівний</w:t>
      </w:r>
      <w:r w:rsidR="00A30D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DB2" w:rsidRPr="00B766E5">
        <w:rPr>
          <w:sz w:val="28"/>
          <w:szCs w:val="28"/>
          <w:lang w:val="uk-UA"/>
        </w:rPr>
        <w:t>–</w:t>
      </w:r>
      <w:r w:rsidR="00A30DB2">
        <w:rPr>
          <w:sz w:val="28"/>
          <w:szCs w:val="28"/>
          <w:lang w:val="uk-UA"/>
        </w:rPr>
        <w:t xml:space="preserve"> </w:t>
      </w:r>
      <w:r w:rsidR="00F03027" w:rsidRPr="00E379B6">
        <w:rPr>
          <w:rFonts w:ascii="Times New Roman" w:hAnsi="Times New Roman"/>
          <w:sz w:val="28"/>
          <w:szCs w:val="28"/>
          <w:lang w:val="uk-UA"/>
        </w:rPr>
        <w:t>рівному» серед молоді України щодо здорового способу життя»</w:t>
      </w:r>
      <w:r w:rsidR="00F03027" w:rsidRPr="00F03027">
        <w:rPr>
          <w:rFonts w:ascii="Times New Roman" w:hAnsi="Times New Roman"/>
          <w:sz w:val="28"/>
          <w:szCs w:val="28"/>
          <w:lang w:val="uk-UA" w:eastAsia="en-US"/>
        </w:rPr>
        <w:t xml:space="preserve"> та «Дорослішай на здоров’я!» </w:t>
      </w:r>
      <w:r w:rsidR="00F03027" w:rsidRPr="00AC2206">
        <w:rPr>
          <w:rFonts w:ascii="Times New Roman" w:hAnsi="Times New Roman"/>
          <w:sz w:val="28"/>
          <w:szCs w:val="28"/>
          <w:lang w:eastAsia="en-US"/>
        </w:rPr>
        <w:t>(</w:t>
      </w:r>
      <w:r w:rsidR="00F03027">
        <w:rPr>
          <w:rFonts w:ascii="Times New Roman" w:hAnsi="Times New Roman"/>
          <w:sz w:val="28"/>
          <w:szCs w:val="28"/>
          <w:lang w:eastAsia="en-US"/>
        </w:rPr>
        <w:t xml:space="preserve">програма </w:t>
      </w:r>
      <w:r w:rsidR="00F03027" w:rsidRPr="00AC2206">
        <w:rPr>
          <w:rFonts w:ascii="Times New Roman" w:hAnsi="Times New Roman"/>
          <w:sz w:val="28"/>
          <w:szCs w:val="28"/>
          <w:lang w:val="uk-UA"/>
        </w:rPr>
        <w:t>«Я – моє здоров’я – моє життя»</w:t>
      </w:r>
      <w:r w:rsidR="00F03027" w:rsidRPr="00BD4E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03027">
        <w:rPr>
          <w:rFonts w:ascii="Times New Roman" w:hAnsi="Times New Roman"/>
          <w:sz w:val="28"/>
          <w:szCs w:val="28"/>
          <w:lang w:eastAsia="en-US"/>
        </w:rPr>
        <w:t>розрахована на учнів 5-6 класів</w:t>
      </w:r>
      <w:r w:rsidR="00F03027">
        <w:rPr>
          <w:rFonts w:ascii="Times New Roman" w:hAnsi="Times New Roman"/>
          <w:sz w:val="28"/>
          <w:szCs w:val="28"/>
          <w:lang w:val="uk-UA" w:eastAsia="en-US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0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сього </w:t>
      </w:r>
      <w:r w:rsidR="00F03027">
        <w:rPr>
          <w:rFonts w:ascii="Times New Roman" w:hAnsi="Times New Roman"/>
          <w:sz w:val="28"/>
          <w:szCs w:val="28"/>
          <w:lang w:val="uk-UA"/>
        </w:rPr>
        <w:t xml:space="preserve">в опитуванні взяли участь </w:t>
      </w:r>
      <w:r>
        <w:rPr>
          <w:rFonts w:ascii="Times New Roman" w:hAnsi="Times New Roman"/>
          <w:sz w:val="28"/>
          <w:szCs w:val="28"/>
          <w:lang w:val="uk-UA"/>
        </w:rPr>
        <w:t xml:space="preserve">432 особи. </w:t>
      </w:r>
      <w:r w:rsidRPr="004703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3CEA" w:rsidRDefault="004F69BC" w:rsidP="00CC3CEA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Предметом дослідження виступили загальний рівень знань </w:t>
      </w:r>
      <w:r w:rsidR="003E7AB4">
        <w:rPr>
          <w:rFonts w:ascii="Times New Roman" w:hAnsi="Times New Roman"/>
          <w:sz w:val="28"/>
          <w:szCs w:val="28"/>
          <w:lang w:val="uk-UA"/>
        </w:rPr>
        <w:t>підлітків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ВІЛ/СНІДу та зміни, що відбулися на поведінковому та мотиваційному рівнях</w:t>
      </w:r>
      <w:r w:rsidR="000D02C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02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02CE">
        <w:rPr>
          <w:rFonts w:ascii="Times New Roman" w:hAnsi="Times New Roman"/>
          <w:sz w:val="28"/>
          <w:szCs w:val="28"/>
          <w:lang w:val="uk-UA"/>
        </w:rPr>
        <w:tab/>
      </w:r>
      <w:r w:rsidR="00CC3CEA">
        <w:rPr>
          <w:rFonts w:ascii="Times New Roman" w:hAnsi="Times New Roman"/>
          <w:sz w:val="28"/>
          <w:szCs w:val="28"/>
          <w:lang w:val="uk-UA"/>
        </w:rPr>
        <w:t>Аналіз результатів опитування свідч</w:t>
      </w:r>
      <w:r w:rsidR="0032775F">
        <w:rPr>
          <w:rFonts w:ascii="Times New Roman" w:hAnsi="Times New Roman"/>
          <w:sz w:val="28"/>
          <w:szCs w:val="28"/>
          <w:lang w:val="uk-UA"/>
        </w:rPr>
        <w:t>ить</w:t>
      </w:r>
      <w:r w:rsidR="00CC3CEA">
        <w:rPr>
          <w:rFonts w:ascii="Times New Roman" w:hAnsi="Times New Roman"/>
          <w:sz w:val="28"/>
          <w:szCs w:val="28"/>
          <w:lang w:val="uk-UA"/>
        </w:rPr>
        <w:t>, що</w:t>
      </w:r>
      <w:r w:rsidR="00CC3CEA" w:rsidRPr="000D02CE">
        <w:rPr>
          <w:rFonts w:ascii="Times New Roman" w:hAnsi="Times New Roman"/>
          <w:sz w:val="28"/>
          <w:szCs w:val="28"/>
          <w:lang w:val="uk-UA"/>
        </w:rPr>
        <w:t xml:space="preserve"> серед усіх запропонованих джерел щодо інформації про здоровий спосіб життя, ВІЛ/СНІД, шлюб та безпечні статеві стосунки </w:t>
      </w:r>
      <w:r w:rsidR="00CC3CEA" w:rsidRPr="000D02CE">
        <w:rPr>
          <w:rFonts w:ascii="Times New Roman" w:hAnsi="Times New Roman"/>
          <w:sz w:val="28"/>
          <w:szCs w:val="28"/>
          <w:lang w:val="uk-UA" w:eastAsia="en-US"/>
        </w:rPr>
        <w:t xml:space="preserve">завжди цікавими та корисними </w:t>
      </w:r>
      <w:r w:rsidR="00CC3CEA">
        <w:rPr>
          <w:rFonts w:ascii="Times New Roman" w:hAnsi="Times New Roman"/>
          <w:sz w:val="28"/>
          <w:szCs w:val="28"/>
          <w:lang w:val="uk-UA" w:eastAsia="en-US"/>
        </w:rPr>
        <w:t xml:space="preserve">для учнів були </w:t>
      </w:r>
      <w:r w:rsidR="00CC3CEA" w:rsidRPr="000D02CE">
        <w:rPr>
          <w:rFonts w:ascii="Times New Roman" w:hAnsi="Times New Roman"/>
          <w:sz w:val="28"/>
          <w:szCs w:val="28"/>
          <w:lang w:val="uk-UA" w:eastAsia="en-US"/>
        </w:rPr>
        <w:t xml:space="preserve">саме </w:t>
      </w:r>
      <w:r w:rsidR="00CC3CEA" w:rsidRPr="000D02CE">
        <w:rPr>
          <w:rFonts w:ascii="Times New Roman" w:hAnsi="Times New Roman"/>
          <w:sz w:val="28"/>
          <w:szCs w:val="28"/>
          <w:lang w:val="uk-UA"/>
        </w:rPr>
        <w:t xml:space="preserve">заняття за </w:t>
      </w:r>
      <w:r w:rsidR="00CC3CEA" w:rsidRPr="000D02CE">
        <w:rPr>
          <w:rFonts w:ascii="Times New Roman" w:hAnsi="Times New Roman"/>
          <w:sz w:val="28"/>
          <w:szCs w:val="28"/>
          <w:lang w:val="uk-UA" w:eastAsia="en-US"/>
        </w:rPr>
        <w:t xml:space="preserve">програмами </w:t>
      </w:r>
      <w:r w:rsidR="00CC3CEA" w:rsidRPr="000D02CE">
        <w:rPr>
          <w:rFonts w:ascii="Times New Roman" w:hAnsi="Times New Roman"/>
          <w:sz w:val="28"/>
          <w:szCs w:val="28"/>
          <w:lang w:val="uk-UA"/>
        </w:rPr>
        <w:t>«Сприяння просвітницькій роботі «рівний</w:t>
      </w:r>
      <w:r w:rsidR="00CC3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CEA" w:rsidRPr="00B766E5">
        <w:rPr>
          <w:sz w:val="28"/>
          <w:szCs w:val="28"/>
          <w:lang w:val="uk-UA"/>
        </w:rPr>
        <w:t>–</w:t>
      </w:r>
      <w:r w:rsidR="00CC3CEA">
        <w:rPr>
          <w:sz w:val="28"/>
          <w:szCs w:val="28"/>
          <w:lang w:val="uk-UA"/>
        </w:rPr>
        <w:t xml:space="preserve"> </w:t>
      </w:r>
      <w:r w:rsidR="00CC3CEA" w:rsidRPr="000D02CE">
        <w:rPr>
          <w:rFonts w:ascii="Times New Roman" w:hAnsi="Times New Roman"/>
          <w:sz w:val="28"/>
          <w:szCs w:val="28"/>
          <w:lang w:val="uk-UA"/>
        </w:rPr>
        <w:t>рівному» серед молоді України щодо здорового способу життя»</w:t>
      </w:r>
      <w:r w:rsidR="00CC3CEA" w:rsidRPr="000D02CE">
        <w:rPr>
          <w:rFonts w:ascii="Times New Roman" w:hAnsi="Times New Roman"/>
          <w:sz w:val="28"/>
          <w:szCs w:val="28"/>
          <w:lang w:val="uk-UA" w:eastAsia="en-US"/>
        </w:rPr>
        <w:t xml:space="preserve"> та «Дорослішай на здоров’я!» (на це вказали відповідно 66,1% та 73,8% опитаних</w:t>
      </w:r>
      <w:r w:rsidR="00CC3CEA">
        <w:rPr>
          <w:rFonts w:ascii="Times New Roman" w:hAnsi="Times New Roman"/>
          <w:sz w:val="28"/>
          <w:szCs w:val="28"/>
          <w:lang w:val="uk-UA" w:eastAsia="en-US"/>
        </w:rPr>
        <w:t>),</w:t>
      </w:r>
      <w:r w:rsidR="00CC3CEA" w:rsidRPr="000D02CE">
        <w:rPr>
          <w:rFonts w:ascii="Times New Roman" w:hAnsi="Times New Roman"/>
          <w:sz w:val="28"/>
          <w:szCs w:val="28"/>
          <w:lang w:val="uk-UA" w:eastAsia="en-US"/>
        </w:rPr>
        <w:t xml:space="preserve"> час від часу вони були корисними </w:t>
      </w:r>
      <w:r w:rsidR="00CC3CEA">
        <w:rPr>
          <w:rFonts w:ascii="Times New Roman" w:hAnsi="Times New Roman"/>
          <w:sz w:val="28"/>
          <w:szCs w:val="28"/>
          <w:lang w:val="uk-UA" w:eastAsia="en-US"/>
        </w:rPr>
        <w:t xml:space="preserve">відповідно </w:t>
      </w:r>
      <w:r w:rsidR="00CC3CEA" w:rsidRPr="000D02CE">
        <w:rPr>
          <w:rFonts w:ascii="Times New Roman" w:hAnsi="Times New Roman"/>
          <w:sz w:val="28"/>
          <w:szCs w:val="28"/>
          <w:lang w:val="uk-UA" w:eastAsia="en-US"/>
        </w:rPr>
        <w:t>для 26,3%</w:t>
      </w:r>
      <w:r w:rsidR="00CC3CEA" w:rsidRPr="00BD4ECB">
        <w:rPr>
          <w:rFonts w:ascii="Times New Roman" w:hAnsi="Times New Roman"/>
          <w:sz w:val="28"/>
          <w:szCs w:val="28"/>
          <w:lang w:eastAsia="en-US"/>
        </w:rPr>
        <w:t xml:space="preserve"> та 20,1%</w:t>
      </w:r>
      <w:r w:rsidR="00CC3CEA">
        <w:rPr>
          <w:rFonts w:ascii="Times New Roman" w:hAnsi="Times New Roman"/>
          <w:sz w:val="28"/>
          <w:szCs w:val="28"/>
          <w:lang w:val="uk-UA" w:eastAsia="en-US"/>
        </w:rPr>
        <w:t xml:space="preserve"> респондентів</w:t>
      </w:r>
      <w:r w:rsidR="00CC3CEA" w:rsidRPr="00BD4ECB">
        <w:rPr>
          <w:rFonts w:ascii="Times New Roman" w:hAnsi="Times New Roman"/>
          <w:sz w:val="28"/>
          <w:szCs w:val="28"/>
          <w:lang w:eastAsia="en-US"/>
        </w:rPr>
        <w:t>.</w:t>
      </w:r>
      <w:r w:rsidR="00CC3CE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3CEA" w:rsidRPr="000D02CE">
        <w:rPr>
          <w:rFonts w:ascii="Times New Roman" w:hAnsi="Times New Roman"/>
          <w:sz w:val="28"/>
          <w:szCs w:val="28"/>
          <w:lang w:val="uk-UA"/>
        </w:rPr>
        <w:t xml:space="preserve">При цьому  інформація, що її отримували учні  на виховних годинах, уроках ОБЖД, валеології, біології, лекціях лікарів, </w:t>
      </w:r>
      <w:r w:rsidR="007E74E5">
        <w:rPr>
          <w:rFonts w:ascii="Times New Roman" w:hAnsi="Times New Roman"/>
          <w:sz w:val="28"/>
          <w:szCs w:val="28"/>
          <w:lang w:val="uk-UA"/>
        </w:rPr>
        <w:t>була</w:t>
      </w:r>
      <w:r w:rsidR="007E74E5" w:rsidRPr="000D02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CEA" w:rsidRPr="000D02CE">
        <w:rPr>
          <w:rFonts w:ascii="Times New Roman" w:hAnsi="Times New Roman"/>
          <w:sz w:val="28"/>
          <w:szCs w:val="28"/>
          <w:lang w:val="uk-UA"/>
        </w:rPr>
        <w:t xml:space="preserve">завжди цікавою та корисною для </w:t>
      </w:r>
      <w:r w:rsidR="00CC3CEA" w:rsidRPr="000D02CE">
        <w:rPr>
          <w:rFonts w:ascii="Times New Roman" w:hAnsi="Times New Roman"/>
          <w:color w:val="000000"/>
          <w:sz w:val="28"/>
          <w:szCs w:val="28"/>
          <w:lang w:val="uk-UA"/>
        </w:rPr>
        <w:t>половини опитаних.</w:t>
      </w:r>
    </w:p>
    <w:p w:rsidR="000D02CE" w:rsidRPr="0032775F" w:rsidRDefault="000D02CE" w:rsidP="00CC3CE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775F">
        <w:rPr>
          <w:rFonts w:ascii="Times New Roman" w:hAnsi="Times New Roman"/>
          <w:sz w:val="28"/>
          <w:szCs w:val="28"/>
          <w:lang w:val="uk-UA"/>
        </w:rPr>
        <w:t xml:space="preserve">Навчання за програмами сприяло </w:t>
      </w:r>
      <w:r w:rsidR="0032775F" w:rsidRPr="0032775F">
        <w:rPr>
          <w:rFonts w:ascii="Times New Roman" w:hAnsi="Times New Roman"/>
          <w:sz w:val="28"/>
          <w:szCs w:val="28"/>
          <w:lang w:val="uk-UA"/>
        </w:rPr>
        <w:t>підвищенню рівня поінформованості</w:t>
      </w:r>
      <w:r w:rsidRPr="0032775F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32775F" w:rsidRPr="0032775F">
        <w:rPr>
          <w:rFonts w:ascii="Times New Roman" w:hAnsi="Times New Roman"/>
          <w:sz w:val="28"/>
          <w:szCs w:val="28"/>
          <w:lang w:val="uk-UA"/>
        </w:rPr>
        <w:t>в</w:t>
      </w:r>
      <w:r w:rsidRPr="0032775F">
        <w:rPr>
          <w:rFonts w:ascii="Times New Roman" w:hAnsi="Times New Roman"/>
          <w:sz w:val="28"/>
          <w:szCs w:val="28"/>
          <w:lang w:val="uk-UA"/>
        </w:rPr>
        <w:t xml:space="preserve"> про п</w:t>
      </w:r>
      <w:r w:rsidRPr="0032775F">
        <w:rPr>
          <w:rFonts w:ascii="Times New Roman" w:hAnsi="Times New Roman"/>
          <w:sz w:val="28"/>
          <w:szCs w:val="28"/>
          <w:lang w:val="uk-UA" w:eastAsia="en-US"/>
        </w:rPr>
        <w:t>итання репродуктивного здоров’я, відповідального батьківства (на це вказали 94,4% опитаних), інфекції, що передаються статевим шляхом, ВІЛ/СНІДУ (95,6%), вплив наркотиків, алкоголю, паління на здоров’я людини (94,7%), вплив власної поведінки на здоров’я людини (94,7%).</w:t>
      </w:r>
    </w:p>
    <w:p w:rsidR="000D02CE" w:rsidRDefault="000D02CE" w:rsidP="000D02CE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9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779C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Достатньо обізнаними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виявилися учні і щодо шляхів захисту від </w:t>
      </w:r>
      <w:r w:rsidRPr="00650A48">
        <w:rPr>
          <w:rFonts w:ascii="Times New Roman" w:eastAsia="Times New Roman" w:hAnsi="Times New Roman" w:cs="Times New Roman"/>
          <w:sz w:val="28"/>
          <w:szCs w:val="28"/>
        </w:rPr>
        <w:t xml:space="preserve"> ураження інфекціями, що передаються статевим шляхом, ВІЛ/СНІД, уникн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ення </w:t>
      </w:r>
      <w:r w:rsidRPr="00650A48">
        <w:rPr>
          <w:rFonts w:ascii="Times New Roman" w:eastAsia="Times New Roman" w:hAnsi="Times New Roman" w:cs="Times New Roman"/>
          <w:sz w:val="28"/>
          <w:szCs w:val="28"/>
        </w:rPr>
        <w:t xml:space="preserve"> незапланованої вагітності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(таблиця </w:t>
      </w:r>
      <w:r w:rsidR="00D7728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02CE" w:rsidRDefault="000D02CE" w:rsidP="000D02CE">
      <w:pPr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Таблиця </w:t>
      </w:r>
      <w:r w:rsidR="00D7728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D02CE" w:rsidRPr="00D779CA" w:rsidRDefault="000D02CE" w:rsidP="000D02CE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D779CA">
        <w:rPr>
          <w:rFonts w:ascii="Times New Roman" w:hAnsi="Times New Roman"/>
          <w:b/>
          <w:sz w:val="28"/>
          <w:szCs w:val="28"/>
          <w:lang w:val="uk-UA"/>
        </w:rPr>
        <w:t xml:space="preserve">Розподіл відповідей на запитання </w:t>
      </w:r>
      <w:r w:rsidRPr="00650A48">
        <w:rPr>
          <w:rFonts w:ascii="Times New Roman" w:hAnsi="Times New Roman"/>
          <w:b/>
          <w:sz w:val="28"/>
          <w:szCs w:val="28"/>
          <w:lang w:val="uk-UA"/>
        </w:rPr>
        <w:t>«Яким чином можна захистити себе від ураження інфекціями, що передаються статевим шляхом, ВІЛ/СНІД, уникнути незапланованої вагітності</w:t>
      </w:r>
      <w:r>
        <w:rPr>
          <w:rFonts w:ascii="Times New Roman" w:hAnsi="Times New Roman"/>
          <w:b/>
          <w:sz w:val="28"/>
          <w:szCs w:val="28"/>
          <w:lang w:val="uk-UA"/>
        </w:rPr>
        <w:t>»  (у %)</w:t>
      </w:r>
    </w:p>
    <w:p w:rsidR="000D02CE" w:rsidRPr="00D779CA" w:rsidRDefault="000D02CE" w:rsidP="000D02C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5055"/>
        <w:gridCol w:w="1386"/>
        <w:gridCol w:w="1386"/>
        <w:gridCol w:w="1386"/>
      </w:tblGrid>
      <w:tr w:rsidR="000D02CE" w:rsidRPr="00650A48" w:rsidTr="009654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Важко відповісти</w:t>
            </w:r>
          </w:p>
        </w:tc>
      </w:tr>
      <w:tr w:rsidR="000D02CE" w:rsidRPr="00650A48" w:rsidTr="009654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Не дружити з людьми, інфікованими на ВІЛ та ІПСШ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11,6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77,1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11,3</w:t>
            </w:r>
          </w:p>
        </w:tc>
      </w:tr>
      <w:tr w:rsidR="000D02CE" w:rsidRPr="00650A48" w:rsidTr="009654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Медичні процедури проводити лише стерильними одноразовими шприцами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96,3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1,6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2,1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CE" w:rsidRPr="00650A48" w:rsidTr="009654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Уникати потискання рук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4,6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CE" w:rsidRPr="00650A48" w:rsidTr="009654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Утримуватися від статевих контактів у підлітковому віці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90,5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3,7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CE" w:rsidRPr="00650A48" w:rsidTr="009654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статевих контактах користуватися </w:t>
            </w: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презервативом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97,9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1,2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0,9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CE" w:rsidRPr="00650A48" w:rsidTr="009654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Відмовитися від вживання наркотиків, алкоголю, цигарок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3,9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CE" w:rsidRPr="00650A48" w:rsidTr="009654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Займатися 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76,2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19,2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4,6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CE" w:rsidRPr="00650A48" w:rsidTr="009654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E" w:rsidRPr="00650A48" w:rsidRDefault="000D02CE" w:rsidP="009654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Не відвідувати місця, де збирається багато людей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16,9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67,6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15,5</w:t>
            </w:r>
          </w:p>
          <w:p w:rsidR="000D02CE" w:rsidRPr="00650A48" w:rsidRDefault="000D02CE" w:rsidP="009654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D02CE" w:rsidRPr="00650A48" w:rsidRDefault="000D02CE" w:rsidP="000D02CE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69BC" w:rsidRPr="00D779CA" w:rsidRDefault="004F69BC" w:rsidP="004F69BC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D779C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Про результативність роботи за програмами свідчить </w:t>
      </w:r>
      <w:r w:rsidR="000D02CE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D779CA">
        <w:rPr>
          <w:rFonts w:ascii="Times New Roman" w:hAnsi="Times New Roman"/>
          <w:color w:val="000000"/>
          <w:sz w:val="28"/>
          <w:szCs w:val="28"/>
          <w:lang w:val="uk-UA"/>
        </w:rPr>
        <w:t xml:space="preserve">поінформованість учнів </w:t>
      </w:r>
      <w:r w:rsidRPr="00D779CA">
        <w:rPr>
          <w:rFonts w:ascii="Times New Roman" w:hAnsi="Times New Roman"/>
          <w:sz w:val="28"/>
          <w:szCs w:val="28"/>
          <w:lang w:val="uk-UA"/>
        </w:rPr>
        <w:t>щодо ризику нашкодити своєму здоров’ю і статевому</w:t>
      </w:r>
      <w:r w:rsidR="007E74E5">
        <w:rPr>
          <w:rFonts w:ascii="Times New Roman" w:hAnsi="Times New Roman"/>
          <w:sz w:val="28"/>
          <w:szCs w:val="28"/>
          <w:lang w:val="uk-UA"/>
        </w:rPr>
        <w:t>,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 зокрема</w:t>
      </w:r>
      <w:r w:rsidR="007E74E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(таблиця </w:t>
      </w:r>
      <w:r w:rsidR="00D7728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4F69BC" w:rsidRPr="00356032" w:rsidRDefault="004F69BC" w:rsidP="004F69BC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 w:rsidRPr="00356032">
        <w:rPr>
          <w:rFonts w:ascii="Times New Roman" w:hAnsi="Times New Roman"/>
          <w:sz w:val="28"/>
          <w:szCs w:val="28"/>
          <w:lang w:val="uk-UA"/>
        </w:rPr>
        <w:t>Таблиця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281">
        <w:rPr>
          <w:rFonts w:ascii="Times New Roman" w:hAnsi="Times New Roman"/>
          <w:sz w:val="28"/>
          <w:szCs w:val="28"/>
          <w:lang w:val="uk-UA"/>
        </w:rPr>
        <w:t>3</w:t>
      </w:r>
    </w:p>
    <w:p w:rsidR="004F69BC" w:rsidRPr="00650A48" w:rsidRDefault="004F69BC" w:rsidP="004F69BC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0A48">
        <w:rPr>
          <w:rFonts w:ascii="Times New Roman" w:hAnsi="Times New Roman"/>
          <w:b/>
          <w:sz w:val="24"/>
          <w:szCs w:val="24"/>
          <w:lang w:val="uk-UA"/>
        </w:rPr>
        <w:t>Розподіл відповідей на запитання «Як Ви вважаєте, наскільки людина ризикує нашкодити своєму здоров’ю і статевому</w:t>
      </w:r>
      <w:r w:rsidR="007E74E5">
        <w:rPr>
          <w:rFonts w:ascii="Times New Roman" w:hAnsi="Times New Roman"/>
          <w:b/>
          <w:sz w:val="24"/>
          <w:szCs w:val="24"/>
          <w:lang w:val="uk-UA"/>
        </w:rPr>
        <w:t>,</w:t>
      </w:r>
      <w:r w:rsidRPr="00650A48">
        <w:rPr>
          <w:rFonts w:ascii="Times New Roman" w:hAnsi="Times New Roman"/>
          <w:b/>
          <w:sz w:val="24"/>
          <w:szCs w:val="24"/>
          <w:lang w:val="uk-UA"/>
        </w:rPr>
        <w:t xml:space="preserve"> зокрема, якщо…» (у %)</w:t>
      </w:r>
    </w:p>
    <w:p w:rsidR="004F69BC" w:rsidRPr="00650A48" w:rsidRDefault="004F69BC" w:rsidP="004F69BC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649"/>
        <w:gridCol w:w="1386"/>
        <w:gridCol w:w="1386"/>
        <w:gridCol w:w="1386"/>
        <w:gridCol w:w="1386"/>
      </w:tblGrid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Ризику немає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Ризик слабкий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Ризик великий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Важко відповісти</w:t>
            </w: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Поводиться агресивно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54,4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11,3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Не інформована про ризикову поведінку та її наслідки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70,01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6,96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Сором’язлива, не має друзів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29,4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31,9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16,4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Має багато статевих партнерів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4,6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91,4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2,3</w:t>
            </w: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Пробує наркотики, але тільки 1 раз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0,9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80,8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4,9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Регулярно вживає слабоалкогольні напої («Джин-тонік», «Ром-кола», «Лонгер», пиво)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2,1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68,6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6,00</w:t>
            </w: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Випиває  алкоголь 1-2 рази на тиждень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1,6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77,3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3,2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Час від часу палить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1,9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26,9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65,97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5,3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Курить сигарети щодня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0,7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3,2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3,01</w:t>
            </w: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Не має власних інтересів, пасивна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38,7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13,4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Починає статеве життя, щоб довести свою дорослість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1,9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11,8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82,2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4,2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Штучно перериває вагітність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2,1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95,6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1,9</w:t>
            </w:r>
          </w:p>
        </w:tc>
      </w:tr>
    </w:tbl>
    <w:p w:rsidR="004F69BC" w:rsidRPr="00D779CA" w:rsidRDefault="004F69BC" w:rsidP="004F69BC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9BC" w:rsidRPr="00D779CA" w:rsidRDefault="004F69BC" w:rsidP="004F69B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CA">
        <w:rPr>
          <w:rFonts w:ascii="Times New Roman" w:hAnsi="Times New Roman" w:cs="Times New Roman"/>
          <w:sz w:val="28"/>
          <w:szCs w:val="28"/>
        </w:rPr>
        <w:tab/>
        <w:t>Одним із завдань, що їх вирішують програми, є формування відповідальної поведінки в учнів</w:t>
      </w:r>
      <w:r w:rsidR="0070414D">
        <w:rPr>
          <w:rFonts w:ascii="Times New Roman" w:hAnsi="Times New Roman" w:cs="Times New Roman"/>
          <w:sz w:val="28"/>
          <w:szCs w:val="28"/>
        </w:rPr>
        <w:t>, адже саме підлітковий вік є найбільш сприятливим для формування цього феномену.</w:t>
      </w:r>
      <w:r w:rsidRPr="00D779CA">
        <w:rPr>
          <w:rFonts w:ascii="Times New Roman" w:hAnsi="Times New Roman" w:cs="Times New Roman"/>
          <w:sz w:val="28"/>
          <w:szCs w:val="28"/>
        </w:rPr>
        <w:t xml:space="preserve"> </w:t>
      </w:r>
      <w:r w:rsidR="003E7AB4">
        <w:rPr>
          <w:rFonts w:ascii="Times New Roman" w:hAnsi="Times New Roman" w:cs="Times New Roman"/>
          <w:sz w:val="28"/>
          <w:szCs w:val="28"/>
        </w:rPr>
        <w:t>Як свідчать результати</w:t>
      </w:r>
      <w:r w:rsidR="0070414D">
        <w:rPr>
          <w:rFonts w:ascii="Times New Roman" w:hAnsi="Times New Roman" w:cs="Times New Roman"/>
          <w:sz w:val="28"/>
          <w:szCs w:val="28"/>
        </w:rPr>
        <w:t xml:space="preserve"> опитування</w:t>
      </w:r>
      <w:r w:rsidR="003E7AB4">
        <w:rPr>
          <w:rFonts w:ascii="Times New Roman" w:hAnsi="Times New Roman" w:cs="Times New Roman"/>
          <w:sz w:val="28"/>
          <w:szCs w:val="28"/>
        </w:rPr>
        <w:t xml:space="preserve">, </w:t>
      </w:r>
      <w:r w:rsidR="0070414D">
        <w:rPr>
          <w:rFonts w:ascii="Times New Roman" w:hAnsi="Times New Roman" w:cs="Times New Roman"/>
          <w:sz w:val="28"/>
          <w:szCs w:val="28"/>
        </w:rPr>
        <w:t>переважна більшість</w:t>
      </w:r>
      <w:r w:rsidR="005841B4">
        <w:rPr>
          <w:rFonts w:ascii="Times New Roman" w:hAnsi="Times New Roman" w:cs="Times New Roman"/>
          <w:sz w:val="28"/>
          <w:szCs w:val="28"/>
        </w:rPr>
        <w:t xml:space="preserve"> респондентів</w:t>
      </w:r>
      <w:r w:rsidR="0070414D">
        <w:rPr>
          <w:rFonts w:ascii="Times New Roman" w:hAnsi="Times New Roman" w:cs="Times New Roman"/>
          <w:sz w:val="28"/>
          <w:szCs w:val="28"/>
        </w:rPr>
        <w:t xml:space="preserve"> демонструє </w:t>
      </w:r>
      <w:r w:rsidR="005841B4" w:rsidRPr="00D779CA">
        <w:rPr>
          <w:rFonts w:ascii="Times New Roman" w:hAnsi="Times New Roman" w:cs="Times New Roman"/>
          <w:sz w:val="28"/>
          <w:szCs w:val="28"/>
        </w:rPr>
        <w:t xml:space="preserve">розуміння власної </w:t>
      </w:r>
      <w:r w:rsidR="005841B4" w:rsidRPr="00D779CA">
        <w:rPr>
          <w:rFonts w:ascii="Times New Roman" w:hAnsi="Times New Roman" w:cs="Times New Roman"/>
          <w:sz w:val="28"/>
          <w:szCs w:val="28"/>
        </w:rPr>
        <w:lastRenderedPageBreak/>
        <w:t>відповідальності за своє здоров’я</w:t>
      </w:r>
      <w:r w:rsidR="005841B4">
        <w:rPr>
          <w:rFonts w:ascii="Times New Roman" w:hAnsi="Times New Roman" w:cs="Times New Roman"/>
          <w:sz w:val="28"/>
          <w:szCs w:val="28"/>
        </w:rPr>
        <w:t xml:space="preserve"> </w:t>
      </w:r>
      <w:r w:rsidR="003E7AB4">
        <w:rPr>
          <w:rFonts w:ascii="Times New Roman" w:hAnsi="Times New Roman" w:cs="Times New Roman"/>
          <w:sz w:val="28"/>
          <w:szCs w:val="28"/>
        </w:rPr>
        <w:t xml:space="preserve">(у 2007 році цей показник становив </w:t>
      </w:r>
      <w:r w:rsidR="0070414D">
        <w:rPr>
          <w:rFonts w:ascii="Times New Roman" w:hAnsi="Times New Roman" w:cs="Times New Roman"/>
          <w:sz w:val="28"/>
          <w:szCs w:val="28"/>
        </w:rPr>
        <w:t xml:space="preserve">лише </w:t>
      </w:r>
      <w:r w:rsidR="003E7AB4">
        <w:rPr>
          <w:rFonts w:ascii="Times New Roman" w:hAnsi="Times New Roman" w:cs="Times New Roman"/>
          <w:sz w:val="28"/>
          <w:szCs w:val="28"/>
        </w:rPr>
        <w:t>25,6%)</w:t>
      </w:r>
      <w:r w:rsidR="00287344">
        <w:rPr>
          <w:rFonts w:ascii="Times New Roman" w:hAnsi="Times New Roman" w:cs="Times New Roman"/>
          <w:sz w:val="28"/>
          <w:szCs w:val="28"/>
        </w:rPr>
        <w:t xml:space="preserve"> (таблиця </w:t>
      </w:r>
      <w:r w:rsidR="00D77281">
        <w:rPr>
          <w:rFonts w:ascii="Times New Roman" w:hAnsi="Times New Roman" w:cs="Times New Roman"/>
          <w:sz w:val="28"/>
          <w:szCs w:val="28"/>
        </w:rPr>
        <w:t>4</w:t>
      </w:r>
      <w:r w:rsidR="002873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79CA">
        <w:rPr>
          <w:rFonts w:ascii="Times New Roman" w:hAnsi="Times New Roman" w:cs="Times New Roman"/>
          <w:sz w:val="28"/>
          <w:szCs w:val="28"/>
        </w:rPr>
        <w:t xml:space="preserve"> </w:t>
      </w:r>
      <w:r w:rsidR="00A30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BC" w:rsidRPr="00356032" w:rsidRDefault="004F69BC" w:rsidP="004F69BC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 w:rsidRPr="00356032">
        <w:rPr>
          <w:rFonts w:ascii="Times New Roman" w:hAnsi="Times New Roman"/>
          <w:sz w:val="28"/>
          <w:szCs w:val="28"/>
          <w:lang w:val="uk-UA"/>
        </w:rPr>
        <w:t>Таблиця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281">
        <w:rPr>
          <w:rFonts w:ascii="Times New Roman" w:hAnsi="Times New Roman"/>
          <w:sz w:val="28"/>
          <w:szCs w:val="28"/>
          <w:lang w:val="uk-UA"/>
        </w:rPr>
        <w:t>4</w:t>
      </w:r>
    </w:p>
    <w:p w:rsidR="004F69BC" w:rsidRDefault="004F69BC" w:rsidP="004F69B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79CA">
        <w:rPr>
          <w:rFonts w:ascii="Times New Roman" w:hAnsi="Times New Roman"/>
          <w:b/>
          <w:sz w:val="28"/>
          <w:szCs w:val="28"/>
          <w:lang w:val="uk-UA"/>
        </w:rPr>
        <w:t>Розподіл відповідей на запитання «Відповідальною щодо власного здоров’я вважається людина, яка…»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(у %)</w:t>
      </w:r>
    </w:p>
    <w:p w:rsidR="004F69BC" w:rsidRPr="00D779CA" w:rsidRDefault="004F69BC" w:rsidP="004F69BC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914"/>
        <w:gridCol w:w="1386"/>
        <w:gridCol w:w="1386"/>
        <w:gridCol w:w="1386"/>
      </w:tblGrid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Важко відповісти</w:t>
            </w:r>
          </w:p>
        </w:tc>
      </w:tr>
      <w:tr w:rsidR="004F69BC" w:rsidRPr="00650A48" w:rsidTr="00F03027">
        <w:trPr>
          <w:trHeight w:val="36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Усвідомлює наслідки своїх учинків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3,01</w:t>
            </w:r>
          </w:p>
        </w:tc>
      </w:tr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Перекладає відповідальність за те, що сталося, на інших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82,4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6,5</w:t>
            </w:r>
          </w:p>
        </w:tc>
      </w:tr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Знає свої сильні і слабкі сторони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85,4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9,95</w:t>
            </w:r>
          </w:p>
        </w:tc>
      </w:tr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Має власну позицію з питань здоров’я, здорового способу життя, відношення до навчання, взаємовідносин з протилежною статтю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7,03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З6авжди дослухається до думок своїх однолітків з питань здоров’я, здорового способу життя, відношення до навчання, взаємовідносин з протилежною статтю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48,1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23,8</w:t>
            </w:r>
          </w:p>
        </w:tc>
      </w:tr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Тривожна, сором’язлива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17,4</w:t>
            </w:r>
          </w:p>
        </w:tc>
      </w:tr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Не вміє відмовляти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9,95</w:t>
            </w:r>
          </w:p>
        </w:tc>
      </w:tr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Володіє навичками регуляції емоційних станів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76,2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13,4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10,4</w:t>
            </w:r>
          </w:p>
        </w:tc>
      </w:tr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Готова відверто обговорювати будь-які питання, пов’язані зі здоров’ям та безпекою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83,6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4,2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12,3</w:t>
            </w:r>
          </w:p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69BC" w:rsidRPr="00650A48" w:rsidTr="00F0302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sz w:val="24"/>
                <w:szCs w:val="24"/>
                <w:lang w:val="uk-UA"/>
              </w:rPr>
              <w:t>Вважає себе завжди правою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BC" w:rsidRPr="00650A48" w:rsidRDefault="004F69BC" w:rsidP="00F030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A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16,9</w:t>
            </w:r>
          </w:p>
        </w:tc>
      </w:tr>
    </w:tbl>
    <w:p w:rsidR="004F69BC" w:rsidRPr="00D779CA" w:rsidRDefault="004F69BC" w:rsidP="004F69B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CA">
        <w:rPr>
          <w:rFonts w:ascii="Times New Roman" w:hAnsi="Times New Roman" w:cs="Times New Roman"/>
          <w:sz w:val="28"/>
          <w:szCs w:val="28"/>
        </w:rPr>
        <w:t xml:space="preserve"> </w:t>
      </w:r>
      <w:r w:rsidRPr="00D779CA">
        <w:rPr>
          <w:rFonts w:ascii="Times New Roman" w:hAnsi="Times New Roman" w:cs="Times New Roman"/>
          <w:sz w:val="28"/>
          <w:szCs w:val="28"/>
        </w:rPr>
        <w:tab/>
      </w:r>
    </w:p>
    <w:p w:rsidR="004F69BC" w:rsidRDefault="004F69BC" w:rsidP="00A30DB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Вагомим результатом </w:t>
      </w:r>
      <w:r w:rsidR="007E74E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провадження програм є </w:t>
      </w:r>
      <w:r w:rsidR="00A30DB2">
        <w:rPr>
          <w:rFonts w:ascii="Times New Roman" w:hAnsi="Times New Roman"/>
          <w:sz w:val="28"/>
          <w:szCs w:val="28"/>
        </w:rPr>
        <w:t xml:space="preserve">позитивні </w:t>
      </w:r>
      <w:r>
        <w:rPr>
          <w:rFonts w:ascii="Times New Roman" w:hAnsi="Times New Roman"/>
          <w:sz w:val="28"/>
          <w:szCs w:val="28"/>
        </w:rPr>
        <w:t>зміни в ціннісно-мотиваційній та поведінкових сферах учнів. Так, заняття спортом, здоровий спосіб життя 79,9% опитаних віднесли до модних уподобань серед їх однолітків.</w:t>
      </w:r>
    </w:p>
    <w:p w:rsidR="004F69BC" w:rsidRDefault="004F69BC" w:rsidP="004F69BC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D779CA">
        <w:rPr>
          <w:rFonts w:ascii="Times New Roman" w:hAnsi="Times New Roman"/>
          <w:sz w:val="28"/>
          <w:szCs w:val="28"/>
          <w:lang w:val="uk-UA"/>
        </w:rPr>
        <w:tab/>
        <w:t>У той же час опитування  виявило й ряд проблем</w:t>
      </w:r>
      <w:r w:rsidR="007E74E5">
        <w:rPr>
          <w:rFonts w:ascii="Times New Roman" w:hAnsi="Times New Roman"/>
          <w:sz w:val="28"/>
          <w:szCs w:val="28"/>
          <w:lang w:val="uk-UA"/>
        </w:rPr>
        <w:t>,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4E5">
        <w:rPr>
          <w:rFonts w:ascii="Times New Roman" w:hAnsi="Times New Roman"/>
          <w:sz w:val="28"/>
          <w:szCs w:val="28"/>
          <w:lang w:val="uk-UA"/>
        </w:rPr>
        <w:t>з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окрема, недостатньою є робота 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закладів освіти 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щодо інформування учнів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399">
        <w:rPr>
          <w:rFonts w:ascii="Times New Roman" w:hAnsi="Times New Roman"/>
          <w:sz w:val="28"/>
          <w:szCs w:val="28"/>
          <w:lang w:val="uk-UA"/>
        </w:rPr>
        <w:t xml:space="preserve">існуючі </w:t>
      </w:r>
      <w:r w:rsidRPr="00D779CA">
        <w:rPr>
          <w:rFonts w:ascii="Times New Roman" w:hAnsi="Times New Roman"/>
          <w:sz w:val="28"/>
          <w:szCs w:val="28"/>
          <w:lang w:val="uk-UA"/>
        </w:rPr>
        <w:t>профілактичн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. Так, 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Pr="00D779CA">
        <w:rPr>
          <w:rFonts w:ascii="Times New Roman" w:hAnsi="Times New Roman"/>
          <w:sz w:val="28"/>
          <w:szCs w:val="28"/>
          <w:lang w:val="uk-UA"/>
        </w:rPr>
        <w:t>опитаних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 були ті,</w:t>
      </w:r>
      <w:r w:rsidR="00BD4F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що дали 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ствердну відповідь щодо програм, яких не існує, але вони 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умисно </w:t>
      </w:r>
      <w:r w:rsidRPr="00D779CA">
        <w:rPr>
          <w:rFonts w:ascii="Times New Roman" w:hAnsi="Times New Roman"/>
          <w:sz w:val="28"/>
          <w:szCs w:val="28"/>
          <w:lang w:val="uk-UA"/>
        </w:rPr>
        <w:t>були внесені до переліку</w:t>
      </w:r>
      <w:r w:rsidR="000017E4">
        <w:rPr>
          <w:rFonts w:ascii="Times New Roman" w:hAnsi="Times New Roman"/>
          <w:sz w:val="28"/>
          <w:szCs w:val="28"/>
          <w:lang w:val="uk-UA"/>
        </w:rPr>
        <w:t xml:space="preserve"> просвітницьких </w:t>
      </w:r>
      <w:r w:rsidRPr="00D779CA">
        <w:rPr>
          <w:rFonts w:ascii="Times New Roman" w:hAnsi="Times New Roman"/>
          <w:sz w:val="28"/>
          <w:szCs w:val="28"/>
          <w:lang w:val="uk-UA"/>
        </w:rPr>
        <w:t>програм (</w:t>
      </w:r>
      <w:r w:rsidRPr="00D779CA">
        <w:rPr>
          <w:rFonts w:ascii="Times New Roman" w:hAnsi="Times New Roman"/>
          <w:sz w:val="28"/>
          <w:szCs w:val="28"/>
        </w:rPr>
        <w:t>«Від друга до друга»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03B" w:rsidRPr="00B766E5">
        <w:rPr>
          <w:sz w:val="28"/>
          <w:szCs w:val="28"/>
          <w:lang w:val="uk-UA"/>
        </w:rPr>
        <w:t>–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 8%, </w:t>
      </w:r>
      <w:r w:rsidRPr="00D779CA">
        <w:rPr>
          <w:rFonts w:ascii="Times New Roman" w:hAnsi="Times New Roman"/>
          <w:sz w:val="28"/>
          <w:szCs w:val="28"/>
        </w:rPr>
        <w:t>«Про дівчат та хлопців»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CA">
        <w:rPr>
          <w:rFonts w:ascii="Times New Roman" w:hAnsi="Times New Roman"/>
          <w:sz w:val="28"/>
          <w:szCs w:val="28"/>
        </w:rPr>
        <w:t>«Дорослішай помірковано»</w:t>
      </w:r>
      <w:r w:rsidR="000017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03B" w:rsidRPr="00B766E5">
        <w:rPr>
          <w:sz w:val="28"/>
          <w:szCs w:val="28"/>
          <w:lang w:val="uk-UA"/>
        </w:rPr>
        <w:t>–</w:t>
      </w:r>
      <w:r w:rsidRPr="00D779CA">
        <w:rPr>
          <w:rFonts w:ascii="Times New Roman" w:hAnsi="Times New Roman"/>
          <w:sz w:val="28"/>
          <w:szCs w:val="28"/>
          <w:lang w:val="uk-UA"/>
        </w:rPr>
        <w:t xml:space="preserve"> 1,9%).</w:t>
      </w:r>
    </w:p>
    <w:p w:rsidR="004F69BC" w:rsidRPr="00BD4ECB" w:rsidRDefault="007E74E5" w:rsidP="004F69B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Майже </w:t>
      </w:r>
      <w:r w:rsidR="004F69BC">
        <w:rPr>
          <w:rFonts w:ascii="Times New Roman" w:hAnsi="Times New Roman"/>
          <w:sz w:val="28"/>
          <w:szCs w:val="28"/>
          <w:lang w:val="uk-UA"/>
        </w:rPr>
        <w:t>половин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DB2">
        <w:rPr>
          <w:rFonts w:ascii="Times New Roman" w:hAnsi="Times New Roman"/>
          <w:sz w:val="28"/>
          <w:szCs w:val="28"/>
          <w:lang w:val="uk-UA"/>
        </w:rPr>
        <w:t xml:space="preserve">опитаних учнів 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(40,9%) серед модних уподобань своїх однолітків назвали вживання слабоалкогольних напоїв, </w:t>
      </w:r>
      <w:r w:rsidR="00A30DB2">
        <w:rPr>
          <w:rFonts w:ascii="Times New Roman" w:hAnsi="Times New Roman"/>
          <w:sz w:val="28"/>
          <w:szCs w:val="28"/>
          <w:lang w:val="uk-UA"/>
        </w:rPr>
        <w:t xml:space="preserve">третя частина (27,1%) </w:t>
      </w:r>
      <w:r w:rsidR="00E42780" w:rsidRPr="00B766E5">
        <w:rPr>
          <w:sz w:val="28"/>
          <w:szCs w:val="28"/>
          <w:lang w:val="uk-UA"/>
        </w:rPr>
        <w:t>–</w:t>
      </w:r>
      <w:r w:rsidR="00592B51" w:rsidRPr="00592B51">
        <w:rPr>
          <w:rFonts w:ascii="Times New Roman" w:hAnsi="Times New Roman"/>
          <w:sz w:val="28"/>
          <w:szCs w:val="28"/>
          <w:lang w:val="uk-UA"/>
        </w:rPr>
        <w:t>пал</w:t>
      </w:r>
      <w:r w:rsidR="004F69BC" w:rsidRPr="00592B51">
        <w:rPr>
          <w:rFonts w:ascii="Times New Roman" w:hAnsi="Times New Roman"/>
          <w:sz w:val="28"/>
          <w:szCs w:val="28"/>
          <w:lang w:val="uk-UA"/>
        </w:rPr>
        <w:t>іння</w:t>
      </w:r>
      <w:r w:rsidR="00A30DB2" w:rsidRPr="00592B51">
        <w:rPr>
          <w:rFonts w:ascii="Times New Roman" w:hAnsi="Times New Roman"/>
          <w:sz w:val="28"/>
          <w:szCs w:val="28"/>
          <w:lang w:val="uk-UA"/>
        </w:rPr>
        <w:t>, п’ята (20,8%) –</w:t>
      </w:r>
      <w:r w:rsidR="004F69BC" w:rsidRPr="00592B5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4F69BC" w:rsidRPr="00592B51">
        <w:rPr>
          <w:rFonts w:ascii="Times New Roman" w:hAnsi="Times New Roman"/>
          <w:sz w:val="28"/>
          <w:szCs w:val="28"/>
        </w:rPr>
        <w:t>живання алкогольних напоїв</w:t>
      </w:r>
      <w:r w:rsidR="00A30DB2" w:rsidRPr="00592B51">
        <w:rPr>
          <w:rFonts w:ascii="Times New Roman" w:hAnsi="Times New Roman"/>
          <w:sz w:val="28"/>
          <w:szCs w:val="28"/>
          <w:lang w:val="uk-UA"/>
        </w:rPr>
        <w:t>.</w:t>
      </w:r>
      <w:r w:rsidR="00BD4F6D" w:rsidRPr="00592B51">
        <w:rPr>
          <w:rFonts w:ascii="Times New Roman" w:hAnsi="Times New Roman"/>
          <w:sz w:val="28"/>
          <w:szCs w:val="28"/>
          <w:lang w:val="uk-UA"/>
        </w:rPr>
        <w:t xml:space="preserve"> А тому необхідна</w:t>
      </w:r>
      <w:r w:rsidR="00BD4F6D">
        <w:rPr>
          <w:rFonts w:ascii="Times New Roman" w:hAnsi="Times New Roman"/>
          <w:sz w:val="28"/>
          <w:szCs w:val="28"/>
          <w:lang w:val="uk-UA"/>
        </w:rPr>
        <w:t xml:space="preserve"> подальша системна робота</w:t>
      </w:r>
      <w:r w:rsidR="000017E4">
        <w:rPr>
          <w:rFonts w:ascii="Times New Roman" w:hAnsi="Times New Roman"/>
          <w:sz w:val="28"/>
          <w:szCs w:val="28"/>
          <w:lang w:val="uk-UA"/>
        </w:rPr>
        <w:t>, спрямована на попередження вживання дітьми та підлітками психотропних речовин, формування в учнів навичок здорового способу життя. Необхідною умовою для цього є розширення мережі загальноосвітніх навчальних закладів, де упроваджу</w:t>
      </w:r>
      <w:r w:rsidR="001B10EF">
        <w:rPr>
          <w:rFonts w:ascii="Times New Roman" w:hAnsi="Times New Roman"/>
          <w:sz w:val="28"/>
          <w:szCs w:val="28"/>
          <w:lang w:val="uk-UA"/>
        </w:rPr>
        <w:t>валися б</w:t>
      </w:r>
      <w:r w:rsidR="000017E4">
        <w:rPr>
          <w:rFonts w:ascii="Times New Roman" w:hAnsi="Times New Roman"/>
          <w:sz w:val="28"/>
          <w:szCs w:val="28"/>
          <w:lang w:val="uk-UA"/>
        </w:rPr>
        <w:t xml:space="preserve"> профілактичні програми. З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а останні 2 роки 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безпосередньо 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навчально-методичним центром психологічної служби 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Сумського обласного інституту післядипломної </w:t>
      </w:r>
      <w:r w:rsidR="005F603B">
        <w:rPr>
          <w:rFonts w:ascii="Times New Roman" w:hAnsi="Times New Roman"/>
          <w:sz w:val="28"/>
          <w:szCs w:val="28"/>
          <w:lang w:val="uk-UA"/>
        </w:rPr>
        <w:lastRenderedPageBreak/>
        <w:t xml:space="preserve">педагогічної освіти </w:t>
      </w:r>
      <w:r w:rsidR="004F69BC">
        <w:rPr>
          <w:rFonts w:ascii="Times New Roman" w:hAnsi="Times New Roman"/>
          <w:sz w:val="28"/>
          <w:szCs w:val="28"/>
          <w:lang w:val="uk-UA"/>
        </w:rPr>
        <w:t>проведено 2 тренінг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-курси з підготовки тренерів для роботи за програмою «Дорослішай на здоров’я!». Проте жодного разу не було представників Роменського, Шосткинського, Ямпільського районів, 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м. Конотоп, Шостка, Охтирка. У ряді районів та міст з боку методистів послаблено контроль за впровадженням програм: спеціалісти пройшли навчання, але системної роботи з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провадження програми не проводять. </w:t>
      </w:r>
      <w:r w:rsidR="004F69BC" w:rsidRPr="00BD4EC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F603B">
        <w:rPr>
          <w:rFonts w:ascii="Times New Roman" w:hAnsi="Times New Roman"/>
          <w:sz w:val="28"/>
          <w:szCs w:val="28"/>
          <w:lang w:val="uk-UA"/>
        </w:rPr>
        <w:t>інформацією</w:t>
      </w:r>
      <w:r w:rsidR="000017E4">
        <w:rPr>
          <w:rFonts w:ascii="Times New Roman" w:hAnsi="Times New Roman"/>
          <w:sz w:val="28"/>
          <w:szCs w:val="28"/>
          <w:lang w:val="uk-UA"/>
        </w:rPr>
        <w:t>, наданою місцевими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 орган</w:t>
      </w:r>
      <w:r w:rsidR="000017E4">
        <w:rPr>
          <w:rFonts w:ascii="Times New Roman" w:hAnsi="Times New Roman"/>
          <w:sz w:val="28"/>
          <w:szCs w:val="28"/>
          <w:lang w:val="uk-UA"/>
        </w:rPr>
        <w:t>ами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 управління освітою</w:t>
      </w:r>
      <w:r w:rsidR="001B10EF">
        <w:rPr>
          <w:rFonts w:ascii="Times New Roman" w:hAnsi="Times New Roman"/>
          <w:sz w:val="28"/>
          <w:szCs w:val="28"/>
          <w:lang w:val="uk-UA"/>
        </w:rPr>
        <w:t>,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="000017E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5F603B">
        <w:rPr>
          <w:rFonts w:ascii="Times New Roman" w:hAnsi="Times New Roman"/>
          <w:sz w:val="28"/>
          <w:szCs w:val="28"/>
          <w:lang w:val="uk-UA"/>
        </w:rPr>
        <w:t xml:space="preserve">169 підготовлених тренерів за </w:t>
      </w:r>
      <w:r w:rsidR="004F69BC" w:rsidRPr="00BD4ECB">
        <w:rPr>
          <w:rFonts w:ascii="Times New Roman" w:hAnsi="Times New Roman"/>
          <w:sz w:val="28"/>
          <w:szCs w:val="28"/>
          <w:lang w:val="uk-UA"/>
        </w:rPr>
        <w:t>програмами працює 125  (</w:t>
      </w:r>
      <w:r w:rsidR="004F69BC">
        <w:rPr>
          <w:rFonts w:ascii="Times New Roman" w:hAnsi="Times New Roman"/>
          <w:sz w:val="28"/>
          <w:szCs w:val="28"/>
          <w:lang w:val="uk-UA"/>
        </w:rPr>
        <w:t>73,9%</w:t>
      </w:r>
      <w:r w:rsidR="004F69BC" w:rsidRPr="00BD4ECB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A752F6" w:rsidRPr="00BD4ECB" w:rsidRDefault="000017E4" w:rsidP="000017E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Важливою умовою ефективності впровадження програм є і </w:t>
      </w:r>
      <w:r w:rsidR="007E74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ведення за рахунок варіативної складової факультативів за програмами, адже саме факультативні заняття забезпечують системність у роботі. У 2016-2017 навчальному році</w:t>
      </w:r>
      <w:r w:rsidRPr="0000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найбільше було</w:t>
      </w:r>
      <w:r w:rsidR="001B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введено факультативів у Липоводолинському, Буринському, Кролевецькому, Краснопільському, Середино-Будському, Сумському районах, м. Суми, Охтирка, Ром</w:t>
      </w:r>
      <w:r w:rsidR="006B4144">
        <w:rPr>
          <w:rFonts w:ascii="Times New Roman" w:hAnsi="Times New Roman" w:cs="Times New Roman"/>
          <w:sz w:val="28"/>
          <w:szCs w:val="28"/>
        </w:rPr>
        <w:t xml:space="preserve">ни, Глухів, Конотоп (від 5 до 13 </w:t>
      </w:r>
      <w:r>
        <w:rPr>
          <w:rFonts w:ascii="Times New Roman" w:hAnsi="Times New Roman" w:cs="Times New Roman"/>
          <w:sz w:val="28"/>
          <w:szCs w:val="28"/>
        </w:rPr>
        <w:t>факультативів). У той же час у</w:t>
      </w:r>
      <w:r w:rsidR="005F603B">
        <w:rPr>
          <w:rFonts w:ascii="Times New Roman" w:hAnsi="Times New Roman"/>
          <w:sz w:val="28"/>
          <w:szCs w:val="28"/>
        </w:rPr>
        <w:t xml:space="preserve"> Білопільському, </w:t>
      </w:r>
      <w:r w:rsidR="00786F2A">
        <w:rPr>
          <w:rFonts w:ascii="Times New Roman" w:hAnsi="Times New Roman"/>
          <w:sz w:val="28"/>
          <w:szCs w:val="28"/>
        </w:rPr>
        <w:t xml:space="preserve">Конотопському, Лебединському, Недригайлівському, Охтирському, Путивльському, Тростянецькому, Шосткинському, Ямпільському районах, </w:t>
      </w:r>
      <w:r w:rsidR="001B10EF">
        <w:rPr>
          <w:rFonts w:ascii="Times New Roman" w:hAnsi="Times New Roman"/>
          <w:sz w:val="28"/>
          <w:szCs w:val="28"/>
        </w:rPr>
        <w:t xml:space="preserve">      </w:t>
      </w:r>
      <w:r w:rsidR="00786F2A">
        <w:rPr>
          <w:rFonts w:ascii="Times New Roman" w:hAnsi="Times New Roman"/>
          <w:sz w:val="28"/>
          <w:szCs w:val="28"/>
        </w:rPr>
        <w:t xml:space="preserve">м. Шостка </w:t>
      </w:r>
      <w:r>
        <w:rPr>
          <w:rFonts w:ascii="Times New Roman" w:hAnsi="Times New Roman"/>
          <w:sz w:val="28"/>
          <w:szCs w:val="28"/>
        </w:rPr>
        <w:t>в жодному із навчальних закладів факультативи не введен</w:t>
      </w:r>
      <w:r w:rsidR="007E74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775F" w:rsidRPr="00AD0D26" w:rsidRDefault="0032775F" w:rsidP="0032775F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0D26">
        <w:rPr>
          <w:rFonts w:ascii="Times New Roman" w:hAnsi="Times New Roman"/>
          <w:sz w:val="28"/>
          <w:szCs w:val="28"/>
          <w:lang w:val="uk-UA"/>
        </w:rPr>
        <w:t xml:space="preserve">Узагальнюючи результати опитування, можна зробити </w:t>
      </w:r>
      <w:r>
        <w:rPr>
          <w:rFonts w:ascii="Times New Roman" w:hAnsi="Times New Roman"/>
          <w:sz w:val="28"/>
          <w:szCs w:val="28"/>
          <w:lang w:val="uk-UA"/>
        </w:rPr>
        <w:t>наступні</w:t>
      </w:r>
      <w:r w:rsidRPr="00AD0D26">
        <w:rPr>
          <w:rFonts w:ascii="Times New Roman" w:hAnsi="Times New Roman"/>
          <w:sz w:val="28"/>
          <w:szCs w:val="28"/>
          <w:lang w:val="uk-UA"/>
        </w:rPr>
        <w:t xml:space="preserve"> висновки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69BC" w:rsidRDefault="007E38C2" w:rsidP="004F69B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. Програми є найбільш поширеними в області. Кількість </w:t>
      </w:r>
      <w:r w:rsidR="008B57B3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, у яких </w:t>
      </w:r>
      <w:r w:rsidR="007E74E5">
        <w:rPr>
          <w:rFonts w:ascii="Times New Roman" w:hAnsi="Times New Roman"/>
          <w:sz w:val="28"/>
          <w:szCs w:val="28"/>
          <w:lang w:val="uk-UA"/>
        </w:rPr>
        <w:t>у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проваджується програми, сягає </w:t>
      </w:r>
      <w:r>
        <w:rPr>
          <w:rFonts w:ascii="Times New Roman" w:hAnsi="Times New Roman"/>
          <w:sz w:val="28"/>
          <w:szCs w:val="28"/>
          <w:lang w:val="uk-UA"/>
        </w:rPr>
        <w:t xml:space="preserve">145 (2015-2016 навчальний рік </w:t>
      </w:r>
      <w:r w:rsidRPr="00B766E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1B47B8" w:rsidRPr="00AB2E92">
        <w:rPr>
          <w:rFonts w:ascii="Times New Roman" w:hAnsi="Times New Roman"/>
          <w:sz w:val="28"/>
          <w:szCs w:val="28"/>
          <w:lang w:val="uk-UA"/>
        </w:rPr>
        <w:t>120</w:t>
      </w:r>
      <w:r w:rsidR="00680014">
        <w:rPr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9BC" w:rsidRDefault="008B57B3" w:rsidP="004F69B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F69BC">
        <w:rPr>
          <w:rFonts w:ascii="Times New Roman" w:hAnsi="Times New Roman"/>
          <w:sz w:val="28"/>
          <w:szCs w:val="28"/>
          <w:lang w:val="uk-UA"/>
        </w:rPr>
        <w:t>. Основним інститутом впровадження програм в системі освіти є загальноосвітні навчальні заклади, основними суб’єктами впровадження – підготовлені тренери із числа педагогічних працівників шкіл, найпоширенішими формами впровадження – факультативи, гуртки, тренінгові групи.</w:t>
      </w:r>
    </w:p>
    <w:p w:rsidR="007E38C2" w:rsidRDefault="008B57B3" w:rsidP="007E38C2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E38C2">
        <w:rPr>
          <w:rFonts w:ascii="Times New Roman" w:hAnsi="Times New Roman"/>
          <w:sz w:val="28"/>
          <w:szCs w:val="28"/>
          <w:lang w:val="uk-UA"/>
        </w:rPr>
        <w:t>. Проведене дослідження дає змогу стверджувати, що останнім часом під впливом просвітницької роботи поліпшил</w:t>
      </w:r>
      <w:r w:rsidR="006B4144">
        <w:rPr>
          <w:rFonts w:ascii="Times New Roman" w:hAnsi="Times New Roman"/>
          <w:sz w:val="28"/>
          <w:szCs w:val="28"/>
          <w:lang w:val="uk-UA"/>
        </w:rPr>
        <w:t>а</w:t>
      </w:r>
      <w:r w:rsidR="007E38C2">
        <w:rPr>
          <w:rFonts w:ascii="Times New Roman" w:hAnsi="Times New Roman"/>
          <w:sz w:val="28"/>
          <w:szCs w:val="28"/>
          <w:lang w:val="uk-UA"/>
        </w:rPr>
        <w:t xml:space="preserve">ся поінформованість учнів про ризики, пов’язані з поширенням інфекцій, </w:t>
      </w:r>
      <w:r w:rsidR="007E38C2" w:rsidRPr="0032775F">
        <w:rPr>
          <w:rFonts w:ascii="Times New Roman" w:hAnsi="Times New Roman"/>
          <w:sz w:val="28"/>
          <w:szCs w:val="28"/>
          <w:lang w:val="uk-UA" w:eastAsia="en-US"/>
        </w:rPr>
        <w:t>ВІЛ/СНІДУ, вплив наркотиків, алкоголю, паління на здоров’я людини, вплив власної поведінки на здоров’я людини.</w:t>
      </w:r>
      <w:r w:rsidR="007E38C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4178D1">
        <w:rPr>
          <w:rFonts w:ascii="Times New Roman" w:hAnsi="Times New Roman"/>
          <w:sz w:val="28"/>
          <w:szCs w:val="28"/>
          <w:lang w:val="uk-UA" w:eastAsia="en-US"/>
        </w:rPr>
        <w:t>П</w:t>
      </w:r>
      <w:r w:rsidR="007E38C2">
        <w:rPr>
          <w:rFonts w:ascii="Times New Roman" w:hAnsi="Times New Roman"/>
          <w:sz w:val="28"/>
          <w:szCs w:val="28"/>
          <w:lang w:val="uk-UA"/>
        </w:rPr>
        <w:t xml:space="preserve">окращилося </w:t>
      </w:r>
      <w:r w:rsidR="004178D1">
        <w:rPr>
          <w:rFonts w:ascii="Times New Roman" w:hAnsi="Times New Roman"/>
          <w:sz w:val="28"/>
          <w:szCs w:val="28"/>
          <w:lang w:val="uk-UA"/>
        </w:rPr>
        <w:t>відношення</w:t>
      </w:r>
      <w:r w:rsidR="007E38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E7B">
        <w:rPr>
          <w:rFonts w:ascii="Times New Roman" w:hAnsi="Times New Roman"/>
          <w:sz w:val="28"/>
          <w:szCs w:val="28"/>
          <w:lang w:val="uk-UA"/>
        </w:rPr>
        <w:t xml:space="preserve">учнівської молоді </w:t>
      </w:r>
      <w:r w:rsidR="007E38C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A4E7B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="007E38C2">
        <w:rPr>
          <w:rFonts w:ascii="Times New Roman" w:hAnsi="Times New Roman"/>
          <w:sz w:val="28"/>
          <w:szCs w:val="28"/>
          <w:lang w:val="uk-UA"/>
        </w:rPr>
        <w:t xml:space="preserve">збереження </w:t>
      </w:r>
      <w:r w:rsidR="004178D1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7E38C2">
        <w:rPr>
          <w:rFonts w:ascii="Times New Roman" w:hAnsi="Times New Roman"/>
          <w:sz w:val="28"/>
          <w:szCs w:val="28"/>
          <w:lang w:val="uk-UA"/>
        </w:rPr>
        <w:t xml:space="preserve">здоров’я. Про зміну ставлення до здорового способу життя свідчить і те, що вперше значна кількість підлітків віднесла заняття спортом, здоровий спосіб життя до переліку модних серед однолітків </w:t>
      </w:r>
      <w:r w:rsidR="003A4E7B">
        <w:rPr>
          <w:rFonts w:ascii="Times New Roman" w:hAnsi="Times New Roman"/>
          <w:sz w:val="28"/>
          <w:szCs w:val="28"/>
          <w:lang w:val="uk-UA"/>
        </w:rPr>
        <w:t>тенденцій</w:t>
      </w:r>
      <w:r w:rsidR="007E38C2">
        <w:rPr>
          <w:rFonts w:ascii="Times New Roman" w:hAnsi="Times New Roman"/>
          <w:sz w:val="28"/>
          <w:szCs w:val="28"/>
          <w:lang w:val="uk-UA"/>
        </w:rPr>
        <w:t>.</w:t>
      </w:r>
    </w:p>
    <w:p w:rsidR="004F69BC" w:rsidRDefault="008B57B3" w:rsidP="004F69B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F69BC">
        <w:rPr>
          <w:rFonts w:ascii="Times New Roman" w:hAnsi="Times New Roman"/>
          <w:sz w:val="28"/>
          <w:szCs w:val="28"/>
          <w:lang w:val="uk-UA"/>
        </w:rPr>
        <w:t>. Навчання учнів здоровому способу життя повинно бути системним і сприяти гармонійному розвиткові їхніх психофізичних здібностей.</w:t>
      </w:r>
    </w:p>
    <w:p w:rsidR="004F69BC" w:rsidRPr="00D779CA" w:rsidRDefault="008B57B3" w:rsidP="004F69B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. Вагомим результатом </w:t>
      </w:r>
      <w:r w:rsidR="007E74E5">
        <w:rPr>
          <w:rFonts w:ascii="Times New Roman" w:hAnsi="Times New Roman"/>
          <w:sz w:val="28"/>
          <w:szCs w:val="28"/>
          <w:lang w:val="uk-UA"/>
        </w:rPr>
        <w:t>у</w:t>
      </w:r>
      <w:r w:rsidR="004F69BC">
        <w:rPr>
          <w:rFonts w:ascii="Times New Roman" w:hAnsi="Times New Roman"/>
          <w:sz w:val="28"/>
          <w:szCs w:val="28"/>
          <w:lang w:val="uk-UA"/>
        </w:rPr>
        <w:t>провадження програм є зміни в ціннісно-мотиваційній та поведінкових сферах учнів цільових груп.</w:t>
      </w:r>
      <w:r w:rsidR="004F69BC" w:rsidRPr="00B67B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Формування ціннісного ставлення до свого здоров’я та здорового способу життя виступає важливою умовою сформованості </w:t>
      </w:r>
      <w:r w:rsidR="00D932D5">
        <w:rPr>
          <w:rFonts w:ascii="Times New Roman" w:hAnsi="Times New Roman"/>
          <w:sz w:val="28"/>
          <w:szCs w:val="28"/>
          <w:lang w:val="uk-UA"/>
        </w:rPr>
        <w:t>в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 підлітків та молоді активної життєвої позиції, </w:t>
      </w:r>
      <w:r w:rsidR="007E74E5">
        <w:rPr>
          <w:rFonts w:ascii="Times New Roman" w:hAnsi="Times New Roman"/>
          <w:sz w:val="28"/>
          <w:szCs w:val="28"/>
          <w:lang w:val="uk-UA"/>
        </w:rPr>
        <w:t>у</w:t>
      </w:r>
      <w:r w:rsidR="004F69BC">
        <w:rPr>
          <w:rFonts w:ascii="Times New Roman" w:hAnsi="Times New Roman"/>
          <w:sz w:val="28"/>
          <w:szCs w:val="28"/>
          <w:lang w:val="uk-UA"/>
        </w:rPr>
        <w:t>міння цінувати себе як носія фізичних, духовних, душевних та соціальних сил.</w:t>
      </w:r>
    </w:p>
    <w:p w:rsidR="004F69BC" w:rsidRDefault="008B57B3" w:rsidP="004F69B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4F69BC">
        <w:rPr>
          <w:rFonts w:ascii="Times New Roman" w:hAnsi="Times New Roman"/>
          <w:sz w:val="28"/>
          <w:szCs w:val="28"/>
          <w:lang w:val="uk-UA"/>
        </w:rPr>
        <w:t xml:space="preserve">. Проходження навчання, судячи з відповідей учнів, стимулює процес прийняття відповідальності. </w:t>
      </w:r>
    </w:p>
    <w:p w:rsidR="004F69BC" w:rsidRDefault="008B57B3" w:rsidP="004F69B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F69BC">
        <w:rPr>
          <w:rFonts w:ascii="Times New Roman" w:hAnsi="Times New Roman"/>
          <w:sz w:val="28"/>
          <w:szCs w:val="28"/>
          <w:lang w:val="uk-UA"/>
        </w:rPr>
        <w:t>. Учні, які проходили навчання за програмами, визнали їх найцікавішим і найкориснішим джерелом інформації про ВІЛ/СНІД.</w:t>
      </w:r>
    </w:p>
    <w:p w:rsidR="004F69BC" w:rsidRDefault="004F69BC" w:rsidP="004F69BC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Таким чином, зібрані дані свідчать, що тренерам програм удалося привернути увагу цільової групи до проблем здорового способу життя, сформувати у підлітків зацікавленість проблемами збереження й зміцнення власного здоров’я, покращити поінформованість та підвищити рівень відповідальності за власне здоров’я. </w:t>
      </w:r>
    </w:p>
    <w:p w:rsidR="004F69BC" w:rsidRPr="004703A3" w:rsidRDefault="004F69BC" w:rsidP="004F69BC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Ураховуючи вищезазначене, Департамент освіти і науки Сумської обласної державної адміністрації рекомендує керівникам навчальних закладів </w:t>
      </w:r>
      <w:r w:rsidR="00D932D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жити необхідних організаційних заходів щодо розширення </w:t>
      </w:r>
      <w:r w:rsidR="00FD7399">
        <w:rPr>
          <w:rFonts w:ascii="Times New Roman" w:hAnsi="Times New Roman"/>
          <w:sz w:val="28"/>
          <w:szCs w:val="28"/>
          <w:lang w:val="uk-UA"/>
        </w:rPr>
        <w:t xml:space="preserve">у 2017-2018 навчальному році </w:t>
      </w:r>
      <w:r>
        <w:rPr>
          <w:rFonts w:ascii="Times New Roman" w:hAnsi="Times New Roman"/>
          <w:sz w:val="28"/>
          <w:szCs w:val="28"/>
          <w:lang w:val="uk-UA"/>
        </w:rPr>
        <w:t>мережі закладів, де б упроваджувалися просвітницькі програми</w:t>
      </w:r>
      <w:r w:rsidR="00FD73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F69BC" w:rsidRPr="00E154F4" w:rsidRDefault="004F69BC" w:rsidP="004F69BC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4C53" w:rsidRDefault="00924C53" w:rsidP="00924C53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10121" w:type="dxa"/>
        <w:tblLayout w:type="fixed"/>
        <w:tblCellMar>
          <w:right w:w="57" w:type="dxa"/>
        </w:tblCellMar>
        <w:tblLook w:val="01E0"/>
      </w:tblPr>
      <w:tblGrid>
        <w:gridCol w:w="3794"/>
        <w:gridCol w:w="1984"/>
        <w:gridCol w:w="374"/>
        <w:gridCol w:w="1228"/>
        <w:gridCol w:w="2741"/>
      </w:tblGrid>
      <w:tr w:rsidR="008B4FAB" w:rsidRPr="00085E70" w:rsidTr="00090D35">
        <w:trPr>
          <w:trHeight w:val="1094"/>
        </w:trPr>
        <w:tc>
          <w:tcPr>
            <w:tcW w:w="5778" w:type="dxa"/>
            <w:gridSpan w:val="2"/>
          </w:tcPr>
          <w:p w:rsidR="008B4FAB" w:rsidRPr="00085E70" w:rsidRDefault="004F69BC" w:rsidP="004F69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B4FAB" w:rsidRPr="00085E70">
              <w:rPr>
                <w:rFonts w:ascii="Times New Roman" w:hAnsi="Times New Roman"/>
                <w:sz w:val="28"/>
                <w:szCs w:val="28"/>
              </w:rPr>
              <w:t>иректор Департаменту</w:t>
            </w:r>
            <w:r w:rsidR="00F02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FAB" w:rsidRPr="00085E70">
              <w:rPr>
                <w:rFonts w:ascii="Times New Roman" w:hAnsi="Times New Roman"/>
                <w:sz w:val="28"/>
                <w:szCs w:val="28"/>
              </w:rPr>
              <w:t xml:space="preserve">освіти і науки                                                 </w:t>
            </w:r>
          </w:p>
        </w:tc>
        <w:tc>
          <w:tcPr>
            <w:tcW w:w="1602" w:type="dxa"/>
            <w:gridSpan w:val="2"/>
          </w:tcPr>
          <w:p w:rsidR="008B4FAB" w:rsidRPr="00085E70" w:rsidRDefault="008B4FAB" w:rsidP="00F030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4FAB" w:rsidRPr="00085E70" w:rsidRDefault="004F69BC" w:rsidP="00F030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В.П.Гробова</w:t>
            </w:r>
          </w:p>
          <w:p w:rsidR="008B4FAB" w:rsidRPr="00085E70" w:rsidRDefault="008B4FAB" w:rsidP="00F030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FAB" w:rsidRPr="00F52B50" w:rsidTr="00090D35">
        <w:tc>
          <w:tcPr>
            <w:tcW w:w="3794" w:type="dxa"/>
            <w:shd w:val="clear" w:color="auto" w:fill="auto"/>
          </w:tcPr>
          <w:p w:rsidR="00686BFA" w:rsidRPr="00686BFA" w:rsidRDefault="00686BFA" w:rsidP="00686BFA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8B4FAB" w:rsidRPr="00185CFC" w:rsidRDefault="008B4FAB" w:rsidP="00F03027">
            <w:pPr>
              <w:tabs>
                <w:tab w:val="left" w:pos="993"/>
              </w:tabs>
              <w:spacing w:line="240" w:lineRule="auto"/>
              <w:ind w:left="-53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B4FAB" w:rsidRPr="00185CFC" w:rsidRDefault="008B4FAB" w:rsidP="00F03027">
            <w:pPr>
              <w:tabs>
                <w:tab w:val="left" w:pos="993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BFA" w:rsidRDefault="00686BFA" w:rsidP="00DE1FA1">
      <w:pPr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86BFA" w:rsidRPr="00686BFA" w:rsidRDefault="00686BFA" w:rsidP="00686BFA">
      <w:pPr>
        <w:rPr>
          <w:rFonts w:ascii="Times New Roman" w:hAnsi="Times New Roman" w:cs="Times New Roman"/>
          <w:sz w:val="28"/>
          <w:szCs w:val="28"/>
        </w:rPr>
      </w:pPr>
    </w:p>
    <w:p w:rsidR="00686BFA" w:rsidRPr="00686BFA" w:rsidRDefault="00686BFA" w:rsidP="00686BFA">
      <w:pPr>
        <w:rPr>
          <w:rFonts w:ascii="Times New Roman" w:hAnsi="Times New Roman" w:cs="Times New Roman"/>
          <w:sz w:val="28"/>
          <w:szCs w:val="28"/>
        </w:rPr>
      </w:pPr>
    </w:p>
    <w:p w:rsidR="00686BFA" w:rsidRPr="00686BFA" w:rsidRDefault="00686BFA" w:rsidP="00686BFA">
      <w:pPr>
        <w:rPr>
          <w:rFonts w:ascii="Times New Roman" w:hAnsi="Times New Roman" w:cs="Times New Roman"/>
          <w:sz w:val="28"/>
          <w:szCs w:val="28"/>
        </w:rPr>
      </w:pPr>
    </w:p>
    <w:p w:rsidR="00686BFA" w:rsidRPr="00686BFA" w:rsidRDefault="00686BFA" w:rsidP="00686BFA">
      <w:pPr>
        <w:rPr>
          <w:rFonts w:ascii="Times New Roman" w:hAnsi="Times New Roman" w:cs="Times New Roman"/>
          <w:sz w:val="28"/>
          <w:szCs w:val="28"/>
        </w:rPr>
      </w:pPr>
    </w:p>
    <w:p w:rsidR="00686BFA" w:rsidRDefault="00686BFA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F70783" w:rsidRDefault="00F70783" w:rsidP="00686BFA">
      <w:pPr>
        <w:rPr>
          <w:rFonts w:ascii="Times New Roman" w:hAnsi="Times New Roman" w:cs="Times New Roman"/>
          <w:sz w:val="28"/>
          <w:szCs w:val="28"/>
        </w:rPr>
      </w:pPr>
    </w:p>
    <w:p w:rsidR="0091771B" w:rsidRPr="00686BFA" w:rsidRDefault="0091771B" w:rsidP="00686BFA">
      <w:pPr>
        <w:rPr>
          <w:rFonts w:ascii="Times New Roman" w:hAnsi="Times New Roman" w:cs="Times New Roman"/>
          <w:sz w:val="28"/>
          <w:szCs w:val="28"/>
        </w:rPr>
      </w:pPr>
    </w:p>
    <w:p w:rsidR="00686BFA" w:rsidRPr="00686BFA" w:rsidRDefault="00686BFA" w:rsidP="00686BFA">
      <w:pPr>
        <w:rPr>
          <w:rFonts w:ascii="Times New Roman" w:hAnsi="Times New Roman" w:cs="Times New Roman"/>
          <w:sz w:val="28"/>
          <w:szCs w:val="28"/>
        </w:rPr>
      </w:pPr>
    </w:p>
    <w:p w:rsidR="00686BFA" w:rsidRDefault="00686BFA" w:rsidP="00686BFA">
      <w:pPr>
        <w:rPr>
          <w:rFonts w:ascii="Times New Roman" w:hAnsi="Times New Roman" w:cs="Times New Roman"/>
          <w:sz w:val="28"/>
          <w:szCs w:val="28"/>
        </w:rPr>
      </w:pPr>
    </w:p>
    <w:p w:rsidR="00287344" w:rsidRDefault="00686BFA" w:rsidP="00686BFA">
      <w:pPr>
        <w:rPr>
          <w:rFonts w:ascii="Times New Roman" w:hAnsi="Times New Roman" w:cs="Times New Roman"/>
          <w:sz w:val="24"/>
          <w:szCs w:val="24"/>
        </w:rPr>
      </w:pPr>
      <w:r w:rsidRPr="00686BFA">
        <w:rPr>
          <w:rFonts w:ascii="Times New Roman" w:hAnsi="Times New Roman" w:cs="Times New Roman"/>
          <w:sz w:val="24"/>
          <w:szCs w:val="24"/>
        </w:rPr>
        <w:t>Марухина 36 02 72</w:t>
      </w:r>
    </w:p>
    <w:sectPr w:rsidR="00287344" w:rsidSect="00AC220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B8" w:rsidRDefault="00EE7EB8" w:rsidP="005A444C">
      <w:pPr>
        <w:spacing w:line="240" w:lineRule="auto"/>
      </w:pPr>
      <w:r>
        <w:separator/>
      </w:r>
    </w:p>
  </w:endnote>
  <w:endnote w:type="continuationSeparator" w:id="1">
    <w:p w:rsidR="00EE7EB8" w:rsidRDefault="00EE7EB8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B8" w:rsidRDefault="00EE7EB8" w:rsidP="005A444C">
      <w:pPr>
        <w:spacing w:line="240" w:lineRule="auto"/>
      </w:pPr>
      <w:r>
        <w:separator/>
      </w:r>
    </w:p>
  </w:footnote>
  <w:footnote w:type="continuationSeparator" w:id="1">
    <w:p w:rsidR="00EE7EB8" w:rsidRDefault="00EE7EB8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085"/>
      <w:docPartObj>
        <w:docPartGallery w:val="Page Numbers (Top of Page)"/>
        <w:docPartUnique/>
      </w:docPartObj>
    </w:sdtPr>
    <w:sdtContent>
      <w:p w:rsidR="00965495" w:rsidRDefault="006850CE">
        <w:pPr>
          <w:pStyle w:val="a9"/>
          <w:jc w:val="center"/>
        </w:pPr>
        <w:fldSimple w:instr=" PAGE   \* MERGEFORMAT ">
          <w:r w:rsidR="00C2659D">
            <w:rPr>
              <w:noProof/>
            </w:rPr>
            <w:t>6</w:t>
          </w:r>
        </w:fldSimple>
      </w:p>
    </w:sdtContent>
  </w:sdt>
  <w:p w:rsidR="00965495" w:rsidRDefault="009654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E3D"/>
    <w:multiLevelType w:val="hybridMultilevel"/>
    <w:tmpl w:val="EACC4B4E"/>
    <w:lvl w:ilvl="0" w:tplc="B308A66C"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7425"/>
    <w:multiLevelType w:val="hybridMultilevel"/>
    <w:tmpl w:val="28360BA8"/>
    <w:lvl w:ilvl="0" w:tplc="1D966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9625DC5"/>
    <w:multiLevelType w:val="hybridMultilevel"/>
    <w:tmpl w:val="0B16A556"/>
    <w:lvl w:ilvl="0" w:tplc="5D4452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E2C22"/>
    <w:multiLevelType w:val="hybridMultilevel"/>
    <w:tmpl w:val="E4B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77C95"/>
    <w:multiLevelType w:val="hybridMultilevel"/>
    <w:tmpl w:val="83F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0AE4"/>
    <w:multiLevelType w:val="hybridMultilevel"/>
    <w:tmpl w:val="4380FD7A"/>
    <w:lvl w:ilvl="0" w:tplc="B588AD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427C"/>
    <w:multiLevelType w:val="multilevel"/>
    <w:tmpl w:val="A2F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14B28"/>
    <w:multiLevelType w:val="hybridMultilevel"/>
    <w:tmpl w:val="E4181C9A"/>
    <w:lvl w:ilvl="0" w:tplc="36548C60">
      <w:numFmt w:val="bullet"/>
      <w:lvlText w:val="–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4C63E9A"/>
    <w:multiLevelType w:val="multilevel"/>
    <w:tmpl w:val="AF7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21BF2"/>
    <w:multiLevelType w:val="hybridMultilevel"/>
    <w:tmpl w:val="AFC6B180"/>
    <w:lvl w:ilvl="0" w:tplc="4338441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08FC"/>
    <w:rsid w:val="0000031D"/>
    <w:rsid w:val="000017E4"/>
    <w:rsid w:val="00012555"/>
    <w:rsid w:val="000178A8"/>
    <w:rsid w:val="00020669"/>
    <w:rsid w:val="00035A37"/>
    <w:rsid w:val="000373DD"/>
    <w:rsid w:val="000421F6"/>
    <w:rsid w:val="00046852"/>
    <w:rsid w:val="00046C64"/>
    <w:rsid w:val="000473BC"/>
    <w:rsid w:val="00066A0E"/>
    <w:rsid w:val="00070A51"/>
    <w:rsid w:val="0007236C"/>
    <w:rsid w:val="00086699"/>
    <w:rsid w:val="00090D35"/>
    <w:rsid w:val="00091323"/>
    <w:rsid w:val="00093519"/>
    <w:rsid w:val="00094337"/>
    <w:rsid w:val="000962AC"/>
    <w:rsid w:val="000B24FB"/>
    <w:rsid w:val="000B4DD1"/>
    <w:rsid w:val="000B51D4"/>
    <w:rsid w:val="000C1D16"/>
    <w:rsid w:val="000C2901"/>
    <w:rsid w:val="000C65B5"/>
    <w:rsid w:val="000D02CE"/>
    <w:rsid w:val="000D29D7"/>
    <w:rsid w:val="000D48FE"/>
    <w:rsid w:val="000D7F60"/>
    <w:rsid w:val="000E79E6"/>
    <w:rsid w:val="00103802"/>
    <w:rsid w:val="001111A8"/>
    <w:rsid w:val="0011138C"/>
    <w:rsid w:val="0011682F"/>
    <w:rsid w:val="001200F7"/>
    <w:rsid w:val="001235D2"/>
    <w:rsid w:val="0012663C"/>
    <w:rsid w:val="00132B13"/>
    <w:rsid w:val="00133B46"/>
    <w:rsid w:val="001366E7"/>
    <w:rsid w:val="00137950"/>
    <w:rsid w:val="00141870"/>
    <w:rsid w:val="001454DE"/>
    <w:rsid w:val="0014552B"/>
    <w:rsid w:val="00151168"/>
    <w:rsid w:val="00152C41"/>
    <w:rsid w:val="0015487F"/>
    <w:rsid w:val="00156F04"/>
    <w:rsid w:val="00166A22"/>
    <w:rsid w:val="001674F6"/>
    <w:rsid w:val="00172BF8"/>
    <w:rsid w:val="00174257"/>
    <w:rsid w:val="00174ABC"/>
    <w:rsid w:val="00182758"/>
    <w:rsid w:val="00183630"/>
    <w:rsid w:val="00185015"/>
    <w:rsid w:val="00187F01"/>
    <w:rsid w:val="001B10EF"/>
    <w:rsid w:val="001B276D"/>
    <w:rsid w:val="001B47B8"/>
    <w:rsid w:val="001B4FF6"/>
    <w:rsid w:val="001C0BA1"/>
    <w:rsid w:val="001C22CF"/>
    <w:rsid w:val="001C2A9F"/>
    <w:rsid w:val="001C38CD"/>
    <w:rsid w:val="001D1ABC"/>
    <w:rsid w:val="001D2C22"/>
    <w:rsid w:val="001E38E7"/>
    <w:rsid w:val="001E7CB5"/>
    <w:rsid w:val="00201F81"/>
    <w:rsid w:val="0020729D"/>
    <w:rsid w:val="002115E7"/>
    <w:rsid w:val="00217707"/>
    <w:rsid w:val="002264EE"/>
    <w:rsid w:val="00232AD6"/>
    <w:rsid w:val="00233F76"/>
    <w:rsid w:val="00236221"/>
    <w:rsid w:val="0024095F"/>
    <w:rsid w:val="00243A13"/>
    <w:rsid w:val="00244C70"/>
    <w:rsid w:val="00251C73"/>
    <w:rsid w:val="002539F0"/>
    <w:rsid w:val="00256BE9"/>
    <w:rsid w:val="0026373B"/>
    <w:rsid w:val="00263D3C"/>
    <w:rsid w:val="00287344"/>
    <w:rsid w:val="00295DCA"/>
    <w:rsid w:val="00297CF5"/>
    <w:rsid w:val="002A37BC"/>
    <w:rsid w:val="002A4977"/>
    <w:rsid w:val="002B6D0A"/>
    <w:rsid w:val="002B6F53"/>
    <w:rsid w:val="002C0D4D"/>
    <w:rsid w:val="002C490E"/>
    <w:rsid w:val="002D775B"/>
    <w:rsid w:val="002F23F4"/>
    <w:rsid w:val="002F3BD3"/>
    <w:rsid w:val="003046AB"/>
    <w:rsid w:val="003059CF"/>
    <w:rsid w:val="00307EC1"/>
    <w:rsid w:val="0031181C"/>
    <w:rsid w:val="00320EF5"/>
    <w:rsid w:val="00326069"/>
    <w:rsid w:val="0032775F"/>
    <w:rsid w:val="00335A98"/>
    <w:rsid w:val="00340811"/>
    <w:rsid w:val="003413A4"/>
    <w:rsid w:val="00346FA1"/>
    <w:rsid w:val="00354C58"/>
    <w:rsid w:val="003640B1"/>
    <w:rsid w:val="0036452C"/>
    <w:rsid w:val="00365664"/>
    <w:rsid w:val="003672B2"/>
    <w:rsid w:val="003706ED"/>
    <w:rsid w:val="00376BCC"/>
    <w:rsid w:val="00387F19"/>
    <w:rsid w:val="00391827"/>
    <w:rsid w:val="003A1D04"/>
    <w:rsid w:val="003A4E7B"/>
    <w:rsid w:val="003A702B"/>
    <w:rsid w:val="003B01BE"/>
    <w:rsid w:val="003B7ADB"/>
    <w:rsid w:val="003D10E1"/>
    <w:rsid w:val="003D13B7"/>
    <w:rsid w:val="003D4215"/>
    <w:rsid w:val="003D7EC9"/>
    <w:rsid w:val="003E0054"/>
    <w:rsid w:val="003E2A5E"/>
    <w:rsid w:val="003E7AB4"/>
    <w:rsid w:val="003F143A"/>
    <w:rsid w:val="0040068D"/>
    <w:rsid w:val="00403B9B"/>
    <w:rsid w:val="004077C5"/>
    <w:rsid w:val="00407A77"/>
    <w:rsid w:val="00413464"/>
    <w:rsid w:val="004178D1"/>
    <w:rsid w:val="00420D98"/>
    <w:rsid w:val="00423464"/>
    <w:rsid w:val="00423A2B"/>
    <w:rsid w:val="00425BDC"/>
    <w:rsid w:val="00426291"/>
    <w:rsid w:val="00433941"/>
    <w:rsid w:val="00442BE2"/>
    <w:rsid w:val="00443DFD"/>
    <w:rsid w:val="00445C0A"/>
    <w:rsid w:val="00451353"/>
    <w:rsid w:val="00451F10"/>
    <w:rsid w:val="004657E2"/>
    <w:rsid w:val="004709D3"/>
    <w:rsid w:val="00470E8D"/>
    <w:rsid w:val="00471E86"/>
    <w:rsid w:val="00474C60"/>
    <w:rsid w:val="0048264D"/>
    <w:rsid w:val="00482F56"/>
    <w:rsid w:val="00484B98"/>
    <w:rsid w:val="00487040"/>
    <w:rsid w:val="00487C1C"/>
    <w:rsid w:val="00493CE3"/>
    <w:rsid w:val="0049448E"/>
    <w:rsid w:val="00494892"/>
    <w:rsid w:val="004A0B9E"/>
    <w:rsid w:val="004A276D"/>
    <w:rsid w:val="004A6C4F"/>
    <w:rsid w:val="004A7E61"/>
    <w:rsid w:val="004B5B5E"/>
    <w:rsid w:val="004B7E2D"/>
    <w:rsid w:val="004C20FE"/>
    <w:rsid w:val="004C2BC0"/>
    <w:rsid w:val="004C7FA2"/>
    <w:rsid w:val="004E140C"/>
    <w:rsid w:val="004E1B08"/>
    <w:rsid w:val="004E796F"/>
    <w:rsid w:val="004F22E8"/>
    <w:rsid w:val="004F2E7C"/>
    <w:rsid w:val="004F58DE"/>
    <w:rsid w:val="004F69BC"/>
    <w:rsid w:val="00506CFA"/>
    <w:rsid w:val="00506D06"/>
    <w:rsid w:val="0051149C"/>
    <w:rsid w:val="00513DB0"/>
    <w:rsid w:val="005161FE"/>
    <w:rsid w:val="0051766B"/>
    <w:rsid w:val="005213C8"/>
    <w:rsid w:val="005241B9"/>
    <w:rsid w:val="00533E4F"/>
    <w:rsid w:val="005453AF"/>
    <w:rsid w:val="00547412"/>
    <w:rsid w:val="00552C67"/>
    <w:rsid w:val="00562E13"/>
    <w:rsid w:val="0056305D"/>
    <w:rsid w:val="00580022"/>
    <w:rsid w:val="00583B27"/>
    <w:rsid w:val="00583CAB"/>
    <w:rsid w:val="005841B4"/>
    <w:rsid w:val="00592B51"/>
    <w:rsid w:val="005A0BE1"/>
    <w:rsid w:val="005A4163"/>
    <w:rsid w:val="005A444C"/>
    <w:rsid w:val="005A4862"/>
    <w:rsid w:val="005B27F7"/>
    <w:rsid w:val="005C134A"/>
    <w:rsid w:val="005C54A8"/>
    <w:rsid w:val="005C6453"/>
    <w:rsid w:val="005F03A7"/>
    <w:rsid w:val="005F0B10"/>
    <w:rsid w:val="005F2C48"/>
    <w:rsid w:val="005F32E8"/>
    <w:rsid w:val="005F4A05"/>
    <w:rsid w:val="005F542A"/>
    <w:rsid w:val="005F603B"/>
    <w:rsid w:val="00613307"/>
    <w:rsid w:val="00630352"/>
    <w:rsid w:val="00632EF2"/>
    <w:rsid w:val="00650A48"/>
    <w:rsid w:val="00651229"/>
    <w:rsid w:val="0065259F"/>
    <w:rsid w:val="00654828"/>
    <w:rsid w:val="00655421"/>
    <w:rsid w:val="0065582C"/>
    <w:rsid w:val="00664FCF"/>
    <w:rsid w:val="0066579E"/>
    <w:rsid w:val="00677CCA"/>
    <w:rsid w:val="00680014"/>
    <w:rsid w:val="00680270"/>
    <w:rsid w:val="0068370C"/>
    <w:rsid w:val="006850CE"/>
    <w:rsid w:val="00686BFA"/>
    <w:rsid w:val="006907B2"/>
    <w:rsid w:val="006A3D9F"/>
    <w:rsid w:val="006A45AC"/>
    <w:rsid w:val="006A674B"/>
    <w:rsid w:val="006B2F91"/>
    <w:rsid w:val="006B4144"/>
    <w:rsid w:val="006B6091"/>
    <w:rsid w:val="006C00A7"/>
    <w:rsid w:val="006C1A7A"/>
    <w:rsid w:val="006C70BC"/>
    <w:rsid w:val="006C7BA8"/>
    <w:rsid w:val="006D4547"/>
    <w:rsid w:val="006D575F"/>
    <w:rsid w:val="006E25E3"/>
    <w:rsid w:val="006E50EB"/>
    <w:rsid w:val="006E66D8"/>
    <w:rsid w:val="006E7661"/>
    <w:rsid w:val="006F22A9"/>
    <w:rsid w:val="006F4615"/>
    <w:rsid w:val="00701D4C"/>
    <w:rsid w:val="007025DC"/>
    <w:rsid w:val="0070414D"/>
    <w:rsid w:val="00705A5E"/>
    <w:rsid w:val="00706F38"/>
    <w:rsid w:val="0071196C"/>
    <w:rsid w:val="0071591B"/>
    <w:rsid w:val="00715AE6"/>
    <w:rsid w:val="007214D7"/>
    <w:rsid w:val="0073196B"/>
    <w:rsid w:val="00732C95"/>
    <w:rsid w:val="007352C0"/>
    <w:rsid w:val="00737365"/>
    <w:rsid w:val="00737C01"/>
    <w:rsid w:val="007414AE"/>
    <w:rsid w:val="00746D24"/>
    <w:rsid w:val="007625CE"/>
    <w:rsid w:val="00763779"/>
    <w:rsid w:val="00764131"/>
    <w:rsid w:val="007662F7"/>
    <w:rsid w:val="00771157"/>
    <w:rsid w:val="00775689"/>
    <w:rsid w:val="00786F2A"/>
    <w:rsid w:val="00787B10"/>
    <w:rsid w:val="007A7902"/>
    <w:rsid w:val="007D12BA"/>
    <w:rsid w:val="007D198F"/>
    <w:rsid w:val="007D28D9"/>
    <w:rsid w:val="007E38C2"/>
    <w:rsid w:val="007E74E5"/>
    <w:rsid w:val="007F1023"/>
    <w:rsid w:val="007F2D98"/>
    <w:rsid w:val="007F77B9"/>
    <w:rsid w:val="00804BD2"/>
    <w:rsid w:val="00816F53"/>
    <w:rsid w:val="00820372"/>
    <w:rsid w:val="00823517"/>
    <w:rsid w:val="0082411C"/>
    <w:rsid w:val="00824562"/>
    <w:rsid w:val="00824C4F"/>
    <w:rsid w:val="00832575"/>
    <w:rsid w:val="00832B77"/>
    <w:rsid w:val="00835F98"/>
    <w:rsid w:val="00837C72"/>
    <w:rsid w:val="008512FD"/>
    <w:rsid w:val="00857C6A"/>
    <w:rsid w:val="00867C59"/>
    <w:rsid w:val="00871816"/>
    <w:rsid w:val="00877243"/>
    <w:rsid w:val="00877D39"/>
    <w:rsid w:val="00884F40"/>
    <w:rsid w:val="00885CA1"/>
    <w:rsid w:val="00886F02"/>
    <w:rsid w:val="00892C03"/>
    <w:rsid w:val="008A0320"/>
    <w:rsid w:val="008A14F7"/>
    <w:rsid w:val="008A52D9"/>
    <w:rsid w:val="008A5E18"/>
    <w:rsid w:val="008A687E"/>
    <w:rsid w:val="008B021F"/>
    <w:rsid w:val="008B4FAB"/>
    <w:rsid w:val="008B52C6"/>
    <w:rsid w:val="008B57B3"/>
    <w:rsid w:val="008B79BC"/>
    <w:rsid w:val="008C0D83"/>
    <w:rsid w:val="008C1DD8"/>
    <w:rsid w:val="008C2E8D"/>
    <w:rsid w:val="008C70C5"/>
    <w:rsid w:val="008C71F0"/>
    <w:rsid w:val="008D10BC"/>
    <w:rsid w:val="008D78CB"/>
    <w:rsid w:val="008E41F9"/>
    <w:rsid w:val="008E4E52"/>
    <w:rsid w:val="008E5B80"/>
    <w:rsid w:val="008E65EB"/>
    <w:rsid w:val="008E717C"/>
    <w:rsid w:val="008E74AB"/>
    <w:rsid w:val="008E799A"/>
    <w:rsid w:val="008F7848"/>
    <w:rsid w:val="009077FD"/>
    <w:rsid w:val="009123F9"/>
    <w:rsid w:val="00915178"/>
    <w:rsid w:val="0091771B"/>
    <w:rsid w:val="00924C53"/>
    <w:rsid w:val="00931441"/>
    <w:rsid w:val="0093734D"/>
    <w:rsid w:val="009455C9"/>
    <w:rsid w:val="009549A5"/>
    <w:rsid w:val="00960A24"/>
    <w:rsid w:val="009634A7"/>
    <w:rsid w:val="009644B5"/>
    <w:rsid w:val="00965495"/>
    <w:rsid w:val="00972505"/>
    <w:rsid w:val="00972B5B"/>
    <w:rsid w:val="0097381D"/>
    <w:rsid w:val="0097391B"/>
    <w:rsid w:val="00975716"/>
    <w:rsid w:val="00980F89"/>
    <w:rsid w:val="00986680"/>
    <w:rsid w:val="00987500"/>
    <w:rsid w:val="00991610"/>
    <w:rsid w:val="0099461B"/>
    <w:rsid w:val="009951A2"/>
    <w:rsid w:val="00995DD7"/>
    <w:rsid w:val="00997327"/>
    <w:rsid w:val="009A69B4"/>
    <w:rsid w:val="009A6CF7"/>
    <w:rsid w:val="009B152D"/>
    <w:rsid w:val="009B3261"/>
    <w:rsid w:val="009C5604"/>
    <w:rsid w:val="009E00A1"/>
    <w:rsid w:val="009F0A50"/>
    <w:rsid w:val="00A00122"/>
    <w:rsid w:val="00A05491"/>
    <w:rsid w:val="00A11FD1"/>
    <w:rsid w:val="00A1216D"/>
    <w:rsid w:val="00A27F6B"/>
    <w:rsid w:val="00A308F7"/>
    <w:rsid w:val="00A30DB2"/>
    <w:rsid w:val="00A32366"/>
    <w:rsid w:val="00A3405F"/>
    <w:rsid w:val="00A455D0"/>
    <w:rsid w:val="00A47BB3"/>
    <w:rsid w:val="00A5425F"/>
    <w:rsid w:val="00A54E15"/>
    <w:rsid w:val="00A57E1B"/>
    <w:rsid w:val="00A6031A"/>
    <w:rsid w:val="00A60F71"/>
    <w:rsid w:val="00A61771"/>
    <w:rsid w:val="00A74795"/>
    <w:rsid w:val="00A752F6"/>
    <w:rsid w:val="00A85D24"/>
    <w:rsid w:val="00A86A4B"/>
    <w:rsid w:val="00A877C0"/>
    <w:rsid w:val="00A92934"/>
    <w:rsid w:val="00A92CF0"/>
    <w:rsid w:val="00AA3F14"/>
    <w:rsid w:val="00AA4D3D"/>
    <w:rsid w:val="00AB06E5"/>
    <w:rsid w:val="00AB2E92"/>
    <w:rsid w:val="00AC2206"/>
    <w:rsid w:val="00AD0D26"/>
    <w:rsid w:val="00AD2ED6"/>
    <w:rsid w:val="00AD42D5"/>
    <w:rsid w:val="00AD42FE"/>
    <w:rsid w:val="00AD4921"/>
    <w:rsid w:val="00AD77CC"/>
    <w:rsid w:val="00AE28A1"/>
    <w:rsid w:val="00B02E41"/>
    <w:rsid w:val="00B03671"/>
    <w:rsid w:val="00B04A30"/>
    <w:rsid w:val="00B053DC"/>
    <w:rsid w:val="00B120C3"/>
    <w:rsid w:val="00B30A8C"/>
    <w:rsid w:val="00B31F9E"/>
    <w:rsid w:val="00B32A0B"/>
    <w:rsid w:val="00B330AA"/>
    <w:rsid w:val="00B344B9"/>
    <w:rsid w:val="00B350A3"/>
    <w:rsid w:val="00B53750"/>
    <w:rsid w:val="00B61884"/>
    <w:rsid w:val="00B6422F"/>
    <w:rsid w:val="00B665D0"/>
    <w:rsid w:val="00B769A1"/>
    <w:rsid w:val="00B77A5D"/>
    <w:rsid w:val="00B81F67"/>
    <w:rsid w:val="00B826E6"/>
    <w:rsid w:val="00B874E6"/>
    <w:rsid w:val="00BA135A"/>
    <w:rsid w:val="00BA4891"/>
    <w:rsid w:val="00BA5293"/>
    <w:rsid w:val="00BB3488"/>
    <w:rsid w:val="00BB3C23"/>
    <w:rsid w:val="00BB4D7A"/>
    <w:rsid w:val="00BC1854"/>
    <w:rsid w:val="00BC5239"/>
    <w:rsid w:val="00BD14D6"/>
    <w:rsid w:val="00BD1B45"/>
    <w:rsid w:val="00BD4F6D"/>
    <w:rsid w:val="00BE7AED"/>
    <w:rsid w:val="00BF32A6"/>
    <w:rsid w:val="00C016AD"/>
    <w:rsid w:val="00C047A4"/>
    <w:rsid w:val="00C050CE"/>
    <w:rsid w:val="00C062FE"/>
    <w:rsid w:val="00C11627"/>
    <w:rsid w:val="00C14EC1"/>
    <w:rsid w:val="00C17DF6"/>
    <w:rsid w:val="00C22049"/>
    <w:rsid w:val="00C2310C"/>
    <w:rsid w:val="00C25170"/>
    <w:rsid w:val="00C2659D"/>
    <w:rsid w:val="00C30976"/>
    <w:rsid w:val="00C30CD0"/>
    <w:rsid w:val="00C377F9"/>
    <w:rsid w:val="00C47067"/>
    <w:rsid w:val="00C47A1A"/>
    <w:rsid w:val="00C57EA4"/>
    <w:rsid w:val="00C57FE8"/>
    <w:rsid w:val="00C60C24"/>
    <w:rsid w:val="00C615E4"/>
    <w:rsid w:val="00C64A37"/>
    <w:rsid w:val="00C72821"/>
    <w:rsid w:val="00C72E1B"/>
    <w:rsid w:val="00C76E9B"/>
    <w:rsid w:val="00C77BCF"/>
    <w:rsid w:val="00C839DB"/>
    <w:rsid w:val="00C84B9F"/>
    <w:rsid w:val="00C948C9"/>
    <w:rsid w:val="00C96F6F"/>
    <w:rsid w:val="00CA2DD3"/>
    <w:rsid w:val="00CA3EEB"/>
    <w:rsid w:val="00CA62DD"/>
    <w:rsid w:val="00CB1519"/>
    <w:rsid w:val="00CC3CEA"/>
    <w:rsid w:val="00CD0508"/>
    <w:rsid w:val="00CE43F5"/>
    <w:rsid w:val="00CE48B0"/>
    <w:rsid w:val="00CE5152"/>
    <w:rsid w:val="00CE5772"/>
    <w:rsid w:val="00CE5E85"/>
    <w:rsid w:val="00CF120C"/>
    <w:rsid w:val="00CF7892"/>
    <w:rsid w:val="00D01E0C"/>
    <w:rsid w:val="00D06789"/>
    <w:rsid w:val="00D07099"/>
    <w:rsid w:val="00D110BD"/>
    <w:rsid w:val="00D1136F"/>
    <w:rsid w:val="00D15D2F"/>
    <w:rsid w:val="00D20424"/>
    <w:rsid w:val="00D226AD"/>
    <w:rsid w:val="00D27FBF"/>
    <w:rsid w:val="00D3127C"/>
    <w:rsid w:val="00D41686"/>
    <w:rsid w:val="00D51973"/>
    <w:rsid w:val="00D56414"/>
    <w:rsid w:val="00D57295"/>
    <w:rsid w:val="00D62932"/>
    <w:rsid w:val="00D62FA9"/>
    <w:rsid w:val="00D66F00"/>
    <w:rsid w:val="00D7377C"/>
    <w:rsid w:val="00D73B66"/>
    <w:rsid w:val="00D752CB"/>
    <w:rsid w:val="00D75FD2"/>
    <w:rsid w:val="00D77281"/>
    <w:rsid w:val="00D778D9"/>
    <w:rsid w:val="00D84437"/>
    <w:rsid w:val="00D91047"/>
    <w:rsid w:val="00D92CDB"/>
    <w:rsid w:val="00D932D5"/>
    <w:rsid w:val="00D960AC"/>
    <w:rsid w:val="00DA2C3E"/>
    <w:rsid w:val="00DB1472"/>
    <w:rsid w:val="00DB4536"/>
    <w:rsid w:val="00DC3831"/>
    <w:rsid w:val="00DC61B4"/>
    <w:rsid w:val="00DC6A18"/>
    <w:rsid w:val="00DC7123"/>
    <w:rsid w:val="00DD0AE7"/>
    <w:rsid w:val="00DD1AEF"/>
    <w:rsid w:val="00DD64C4"/>
    <w:rsid w:val="00DD6A29"/>
    <w:rsid w:val="00DE1FA1"/>
    <w:rsid w:val="00DE6780"/>
    <w:rsid w:val="00E01CD0"/>
    <w:rsid w:val="00E03E88"/>
    <w:rsid w:val="00E07A0A"/>
    <w:rsid w:val="00E140FD"/>
    <w:rsid w:val="00E20268"/>
    <w:rsid w:val="00E208FC"/>
    <w:rsid w:val="00E23CA8"/>
    <w:rsid w:val="00E24737"/>
    <w:rsid w:val="00E35A04"/>
    <w:rsid w:val="00E3716D"/>
    <w:rsid w:val="00E379B6"/>
    <w:rsid w:val="00E40ABE"/>
    <w:rsid w:val="00E413D7"/>
    <w:rsid w:val="00E42780"/>
    <w:rsid w:val="00E465E3"/>
    <w:rsid w:val="00E51EC6"/>
    <w:rsid w:val="00E53132"/>
    <w:rsid w:val="00E55080"/>
    <w:rsid w:val="00E561CD"/>
    <w:rsid w:val="00E608AB"/>
    <w:rsid w:val="00E612B3"/>
    <w:rsid w:val="00E62321"/>
    <w:rsid w:val="00E636C3"/>
    <w:rsid w:val="00E66882"/>
    <w:rsid w:val="00E67A81"/>
    <w:rsid w:val="00E768C6"/>
    <w:rsid w:val="00E8624C"/>
    <w:rsid w:val="00E92F6A"/>
    <w:rsid w:val="00E97956"/>
    <w:rsid w:val="00E97B5C"/>
    <w:rsid w:val="00E97E90"/>
    <w:rsid w:val="00EA0C84"/>
    <w:rsid w:val="00EA169C"/>
    <w:rsid w:val="00EA226D"/>
    <w:rsid w:val="00EB058E"/>
    <w:rsid w:val="00EB3FE6"/>
    <w:rsid w:val="00EB7AB1"/>
    <w:rsid w:val="00EC5876"/>
    <w:rsid w:val="00EC5A2B"/>
    <w:rsid w:val="00EE2ACF"/>
    <w:rsid w:val="00EE3A40"/>
    <w:rsid w:val="00EE49CA"/>
    <w:rsid w:val="00EE5D9F"/>
    <w:rsid w:val="00EE7EB8"/>
    <w:rsid w:val="00EF12A8"/>
    <w:rsid w:val="00EF6C9E"/>
    <w:rsid w:val="00F0115B"/>
    <w:rsid w:val="00F02307"/>
    <w:rsid w:val="00F023AC"/>
    <w:rsid w:val="00F02A7F"/>
    <w:rsid w:val="00F03027"/>
    <w:rsid w:val="00F07F0B"/>
    <w:rsid w:val="00F1090D"/>
    <w:rsid w:val="00F11B8A"/>
    <w:rsid w:val="00F128BF"/>
    <w:rsid w:val="00F34C01"/>
    <w:rsid w:val="00F37AD4"/>
    <w:rsid w:val="00F43633"/>
    <w:rsid w:val="00F43A43"/>
    <w:rsid w:val="00F44C9A"/>
    <w:rsid w:val="00F44D91"/>
    <w:rsid w:val="00F51493"/>
    <w:rsid w:val="00F56250"/>
    <w:rsid w:val="00F70783"/>
    <w:rsid w:val="00F739BA"/>
    <w:rsid w:val="00F76DD2"/>
    <w:rsid w:val="00F824C5"/>
    <w:rsid w:val="00F863DD"/>
    <w:rsid w:val="00F9093D"/>
    <w:rsid w:val="00F950EA"/>
    <w:rsid w:val="00F95784"/>
    <w:rsid w:val="00F958FF"/>
    <w:rsid w:val="00FA298D"/>
    <w:rsid w:val="00FA4726"/>
    <w:rsid w:val="00FA5CE3"/>
    <w:rsid w:val="00FA6D23"/>
    <w:rsid w:val="00FB3F55"/>
    <w:rsid w:val="00FB4C09"/>
    <w:rsid w:val="00FB59FA"/>
    <w:rsid w:val="00FD2E64"/>
    <w:rsid w:val="00FD53BA"/>
    <w:rsid w:val="00FD579C"/>
    <w:rsid w:val="00FD66FA"/>
    <w:rsid w:val="00FD7399"/>
    <w:rsid w:val="00FE060A"/>
    <w:rsid w:val="00FE792A"/>
    <w:rsid w:val="00FF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</w:style>
  <w:style w:type="paragraph" w:styleId="1">
    <w:name w:val="heading 1"/>
    <w:basedOn w:val="a"/>
    <w:next w:val="a"/>
    <w:link w:val="10"/>
    <w:qFormat/>
    <w:rsid w:val="00E20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E208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8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0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208FC"/>
    <w:pPr>
      <w:snapToGrid w:val="0"/>
      <w:spacing w:line="240" w:lineRule="auto"/>
      <w:jc w:val="center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pPr>
      <w:spacing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44C"/>
  </w:style>
  <w:style w:type="paragraph" w:styleId="ab">
    <w:name w:val="footer"/>
    <w:basedOn w:val="a"/>
    <w:link w:val="ac"/>
    <w:uiPriority w:val="99"/>
    <w:semiHidden/>
    <w:unhideWhenUsed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444C"/>
  </w:style>
  <w:style w:type="character" w:styleId="ad">
    <w:name w:val="Hyperlink"/>
    <w:basedOn w:val="a0"/>
    <w:uiPriority w:val="99"/>
    <w:unhideWhenUsed/>
    <w:rsid w:val="0058002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3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1181C"/>
  </w:style>
  <w:style w:type="character" w:customStyle="1" w:styleId="20">
    <w:name w:val="Заголовок 2 Знак"/>
    <w:basedOn w:val="a0"/>
    <w:link w:val="2"/>
    <w:uiPriority w:val="9"/>
    <w:semiHidden/>
    <w:rsid w:val="004C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4C7FA2"/>
    <w:rPr>
      <w:b/>
      <w:bCs/>
    </w:rPr>
  </w:style>
  <w:style w:type="character" w:styleId="af0">
    <w:name w:val="Emphasis"/>
    <w:basedOn w:val="a0"/>
    <w:uiPriority w:val="20"/>
    <w:qFormat/>
    <w:rsid w:val="004C7FA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1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7">
    <w:name w:val="rvps7"/>
    <w:basedOn w:val="a"/>
    <w:rsid w:val="004F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F6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2C0F-CC79-4E17-B274-54732116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188</cp:revision>
  <cp:lastPrinted>2017-07-03T07:00:00Z</cp:lastPrinted>
  <dcterms:created xsi:type="dcterms:W3CDTF">2015-03-09T20:36:00Z</dcterms:created>
  <dcterms:modified xsi:type="dcterms:W3CDTF">2017-07-06T17:12:00Z</dcterms:modified>
</cp:coreProperties>
</file>